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D8DEA" w14:textId="77777777" w:rsidR="00A12834" w:rsidRDefault="00A12834" w:rsidP="008A2C45">
      <w:pPr>
        <w:pStyle w:val="ECEcorps"/>
      </w:pPr>
    </w:p>
    <w:p w14:paraId="28AB10A7" w14:textId="77777777" w:rsidR="00A11343" w:rsidRPr="004159AE" w:rsidRDefault="00A11343" w:rsidP="00A11343">
      <w:pPr>
        <w:pStyle w:val="ECEbordure"/>
        <w:jc w:val="center"/>
        <w:rPr>
          <w:b/>
          <w:sz w:val="24"/>
          <w:szCs w:val="24"/>
        </w:rPr>
      </w:pPr>
      <w:r w:rsidRPr="004159AE">
        <w:rPr>
          <w:b/>
          <w:sz w:val="24"/>
          <w:szCs w:val="24"/>
        </w:rPr>
        <w:t>BACCALAURÉAT G</w:t>
      </w:r>
      <w:r w:rsidRPr="004159AE">
        <w:rPr>
          <w:rFonts w:eastAsia="Arial Unicode MS"/>
          <w:b/>
          <w:sz w:val="24"/>
          <w:szCs w:val="24"/>
        </w:rPr>
        <w:t>É</w:t>
      </w:r>
      <w:r w:rsidRPr="004159AE">
        <w:rPr>
          <w:b/>
          <w:sz w:val="24"/>
          <w:szCs w:val="24"/>
        </w:rPr>
        <w:t>N</w:t>
      </w:r>
      <w:r w:rsidRPr="004159AE">
        <w:rPr>
          <w:rFonts w:eastAsia="Arial Unicode MS"/>
          <w:b/>
          <w:sz w:val="24"/>
          <w:szCs w:val="24"/>
        </w:rPr>
        <w:t>É</w:t>
      </w:r>
      <w:r w:rsidRPr="004159AE">
        <w:rPr>
          <w:b/>
          <w:sz w:val="24"/>
          <w:szCs w:val="24"/>
        </w:rPr>
        <w:t>RAL</w:t>
      </w:r>
    </w:p>
    <w:p w14:paraId="45AA9023" w14:textId="77777777" w:rsidR="00A11343" w:rsidRPr="004159AE" w:rsidRDefault="00A11343" w:rsidP="00A11343">
      <w:pPr>
        <w:pStyle w:val="ECEbordure"/>
        <w:jc w:val="center"/>
        <w:rPr>
          <w:b/>
          <w:sz w:val="24"/>
          <w:szCs w:val="24"/>
        </w:rPr>
      </w:pPr>
    </w:p>
    <w:p w14:paraId="3B6874C5" w14:textId="77777777" w:rsidR="00A11343" w:rsidRPr="004159AE" w:rsidRDefault="00A11343" w:rsidP="00A11343">
      <w:pPr>
        <w:pStyle w:val="ECEbordure"/>
        <w:jc w:val="center"/>
        <w:rPr>
          <w:b/>
          <w:sz w:val="24"/>
          <w:szCs w:val="24"/>
        </w:rPr>
      </w:pPr>
      <w:r w:rsidRPr="004159AE">
        <w:rPr>
          <w:rFonts w:eastAsia="Arial Unicode MS"/>
          <w:b/>
          <w:sz w:val="24"/>
          <w:szCs w:val="24"/>
        </w:rPr>
        <w:t>Épreuve pratique de l’enseignement de spécialité physique-chimie</w:t>
      </w:r>
    </w:p>
    <w:p w14:paraId="31546C2E" w14:textId="77777777" w:rsidR="00A11343" w:rsidRPr="004159AE" w:rsidRDefault="00A11343" w:rsidP="00A11343">
      <w:pPr>
        <w:pStyle w:val="ECEbordure"/>
        <w:jc w:val="center"/>
        <w:rPr>
          <w:b/>
          <w:sz w:val="24"/>
          <w:szCs w:val="24"/>
        </w:rPr>
      </w:pPr>
      <w:r w:rsidRPr="004159AE">
        <w:rPr>
          <w:b/>
          <w:sz w:val="24"/>
          <w:szCs w:val="24"/>
        </w:rPr>
        <w:t>Évaluation des Compétences Expérimentales</w:t>
      </w:r>
    </w:p>
    <w:p w14:paraId="0EC6E68C" w14:textId="77777777" w:rsidR="00A11343" w:rsidRPr="004159AE" w:rsidRDefault="00A11343" w:rsidP="00A11343">
      <w:pPr>
        <w:pStyle w:val="ECEbordure"/>
        <w:jc w:val="center"/>
      </w:pPr>
    </w:p>
    <w:p w14:paraId="7F87476C" w14:textId="77777777" w:rsidR="00A11343" w:rsidRPr="004159AE" w:rsidRDefault="00A11343" w:rsidP="00A11343">
      <w:pPr>
        <w:pStyle w:val="ECEbordure"/>
        <w:jc w:val="center"/>
      </w:pPr>
      <w:r w:rsidRPr="004159AE">
        <w:t>Cette situation d’évaluation fait partie de la banque nationale.</w:t>
      </w:r>
    </w:p>
    <w:p w14:paraId="58017557" w14:textId="77777777" w:rsidR="00A12834" w:rsidRPr="004159AE" w:rsidRDefault="00A12834" w:rsidP="0060508C">
      <w:pPr>
        <w:pStyle w:val="ECEbordure"/>
        <w:jc w:val="center"/>
      </w:pPr>
    </w:p>
    <w:p w14:paraId="4AFF7E12" w14:textId="77777777" w:rsidR="0008058B" w:rsidRPr="004159AE" w:rsidRDefault="0008058B" w:rsidP="008A2C45">
      <w:pPr>
        <w:pStyle w:val="ECEcorps"/>
      </w:pPr>
    </w:p>
    <w:p w14:paraId="31F7654E" w14:textId="5D8ECD07" w:rsidR="00E26870" w:rsidRPr="004159AE" w:rsidRDefault="00ED677D" w:rsidP="00D17B9F">
      <w:pPr>
        <w:pStyle w:val="ECEfiche"/>
        <w:pBdr>
          <w:left w:val="single" w:sz="12" w:space="0" w:color="auto"/>
        </w:pBdr>
        <w:tabs>
          <w:tab w:val="left" w:pos="825"/>
          <w:tab w:val="center" w:pos="5102"/>
        </w:tabs>
        <w:ind w:left="142" w:right="139"/>
        <w:jc w:val="left"/>
        <w:rPr>
          <w:b/>
        </w:rPr>
      </w:pPr>
      <w:bookmarkStart w:id="0" w:name="_Toc482638813"/>
      <w:bookmarkStart w:id="1" w:name="_Toc24449639"/>
      <w:bookmarkStart w:id="2" w:name="_Toc379291742"/>
      <w:bookmarkStart w:id="3" w:name="_Toc266361605"/>
      <w:bookmarkStart w:id="4" w:name="_Toc469923078"/>
      <w:r w:rsidRPr="004159AE">
        <w:tab/>
      </w:r>
      <w:r w:rsidRPr="004159AE">
        <w:tab/>
      </w:r>
      <w:r w:rsidRPr="004159AE">
        <w:tab/>
      </w:r>
      <w:r w:rsidR="00E26870" w:rsidRPr="004159AE">
        <w:t>ÉNONCÉ DESTINÉ AU CANDIDAT</w:t>
      </w:r>
      <w:bookmarkEnd w:id="0"/>
      <w:bookmarkEnd w:id="1"/>
    </w:p>
    <w:p w14:paraId="7AF63614" w14:textId="77777777" w:rsidR="00E26870" w:rsidRPr="004159AE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:rsidRPr="004159AE" w14:paraId="631D5820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8587D0" w14:textId="77777777" w:rsidR="00E26870" w:rsidRPr="004159AE" w:rsidRDefault="00E26870" w:rsidP="00527A98">
            <w:pPr>
              <w:pStyle w:val="ECEcorps"/>
            </w:pPr>
            <w:r w:rsidRPr="004159AE">
              <w:t xml:space="preserve">NOM : </w:t>
            </w:r>
          </w:p>
          <w:p w14:paraId="67B81BCA" w14:textId="77777777" w:rsidR="00E26870" w:rsidRPr="004159AE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EFD6F" w14:textId="77777777" w:rsidR="00E26870" w:rsidRPr="004159AE" w:rsidRDefault="00E26870" w:rsidP="00527A98">
            <w:pPr>
              <w:pStyle w:val="ECEcorps"/>
            </w:pPr>
            <w:r w:rsidRPr="004159AE">
              <w:t xml:space="preserve">Prénom : </w:t>
            </w:r>
          </w:p>
        </w:tc>
      </w:tr>
      <w:tr w:rsidR="00E26870" w:rsidRPr="004159AE" w14:paraId="07F849A8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AA46E" w14:textId="77777777" w:rsidR="00E26870" w:rsidRPr="004159AE" w:rsidRDefault="00E26870" w:rsidP="00527A98">
            <w:pPr>
              <w:pStyle w:val="ECEcorps"/>
            </w:pPr>
            <w:r w:rsidRPr="004159AE">
              <w:t xml:space="preserve">Centre d’examen : </w:t>
            </w:r>
          </w:p>
          <w:p w14:paraId="341303E0" w14:textId="77777777" w:rsidR="00E26870" w:rsidRPr="004159AE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88236" w14:textId="77777777" w:rsidR="00E26870" w:rsidRPr="004159AE" w:rsidRDefault="00EF25B5" w:rsidP="00527A98">
            <w:pPr>
              <w:pStyle w:val="ECEcorps"/>
            </w:pPr>
            <w:r w:rsidRPr="004159AE">
              <w:t>n°</w:t>
            </w:r>
            <w:r w:rsidR="00E26870" w:rsidRPr="004159AE">
              <w:t xml:space="preserve"> d’inscription : </w:t>
            </w:r>
          </w:p>
        </w:tc>
      </w:tr>
    </w:tbl>
    <w:p w14:paraId="5B2E650E" w14:textId="77777777" w:rsidR="00E26870" w:rsidRPr="004159AE" w:rsidRDefault="00E26870" w:rsidP="00E26870">
      <w:pPr>
        <w:pStyle w:val="ECEcorps"/>
      </w:pPr>
    </w:p>
    <w:p w14:paraId="1DE7BEAD" w14:textId="26134F98" w:rsidR="00E26870" w:rsidRPr="004159AE" w:rsidRDefault="00E26870" w:rsidP="00E26870">
      <w:pPr>
        <w:pStyle w:val="ECEbordure"/>
      </w:pPr>
      <w:r w:rsidRPr="004159AE">
        <w:t>Ce</w:t>
      </w:r>
      <w:r w:rsidR="00D963AD" w:rsidRPr="004159AE">
        <w:t xml:space="preserve">tte situation d’évaluation </w:t>
      </w:r>
      <w:r w:rsidRPr="004159AE">
        <w:t xml:space="preserve">comporte </w:t>
      </w:r>
      <w:r w:rsidR="00A64C48" w:rsidRPr="004159AE">
        <w:rPr>
          <w:b/>
        </w:rPr>
        <w:t>six</w:t>
      </w:r>
      <w:r w:rsidR="006667F9" w:rsidRPr="004159AE">
        <w:rPr>
          <w:b/>
        </w:rPr>
        <w:t xml:space="preserve"> </w:t>
      </w:r>
      <w:r w:rsidR="00C2065A" w:rsidRPr="004159AE">
        <w:t xml:space="preserve">pages </w:t>
      </w:r>
      <w:r w:rsidRPr="004159AE">
        <w:t>sur lesquelles le candidat doit consigner ses réponses.</w:t>
      </w:r>
    </w:p>
    <w:p w14:paraId="5E8ABE99" w14:textId="77777777" w:rsidR="00E26870" w:rsidRPr="004159AE" w:rsidRDefault="00E26870" w:rsidP="00E26870">
      <w:pPr>
        <w:pStyle w:val="ECEbordure"/>
      </w:pPr>
      <w:r w:rsidRPr="004159AE">
        <w:t>Le candidat doit restituer ce document avant de sortir de la salle d'examen.</w:t>
      </w:r>
    </w:p>
    <w:p w14:paraId="0BBEE5ED" w14:textId="77777777" w:rsidR="00E26870" w:rsidRPr="004159AE" w:rsidRDefault="00E26870" w:rsidP="00E26870">
      <w:pPr>
        <w:pStyle w:val="ECEbordure"/>
      </w:pPr>
    </w:p>
    <w:p w14:paraId="35876F9E" w14:textId="77777777" w:rsidR="00E26870" w:rsidRPr="004159AE" w:rsidRDefault="00E26870" w:rsidP="00E26870">
      <w:pPr>
        <w:pStyle w:val="ECEbordure"/>
      </w:pPr>
      <w:r w:rsidRPr="004159AE">
        <w:t>Le candidat doit agir en autonomie et faire preuve d’initiative tout au long de l’épreuve.</w:t>
      </w:r>
    </w:p>
    <w:p w14:paraId="27D1D4EB" w14:textId="77777777" w:rsidR="00E26870" w:rsidRPr="004159AE" w:rsidRDefault="00E26870" w:rsidP="00E26870">
      <w:pPr>
        <w:pStyle w:val="ECEbordure"/>
      </w:pPr>
      <w:r w:rsidRPr="004159AE">
        <w:t>En cas de difficulté, le candidat peut solliciter l’examinateur afin de lui permettre de continuer la tâche.</w:t>
      </w:r>
    </w:p>
    <w:p w14:paraId="37E21104" w14:textId="77777777" w:rsidR="00E26870" w:rsidRPr="004159AE" w:rsidRDefault="00E26870" w:rsidP="00E26870">
      <w:pPr>
        <w:pStyle w:val="ECEbordure"/>
      </w:pPr>
      <w:r w:rsidRPr="004159AE">
        <w:t>L’examinateur peut intervenir à tout moment, s’il le juge utile.</w:t>
      </w:r>
    </w:p>
    <w:p w14:paraId="76B39187" w14:textId="54E894A4" w:rsidR="00E26870" w:rsidRPr="004159AE" w:rsidRDefault="00F1027B" w:rsidP="00E26870">
      <w:pPr>
        <w:pStyle w:val="ECEbordure"/>
        <w:rPr>
          <w:bCs/>
        </w:rPr>
      </w:pPr>
      <w:r w:rsidRPr="004159AE">
        <w:rPr>
          <w:bCs/>
        </w:rPr>
        <w:t xml:space="preserve">L’usage de la calculatrice avec mode examen actif est autorisé. L’usage de calculatrice sans mémoire « type collège » est autorisé. </w:t>
      </w:r>
    </w:p>
    <w:p w14:paraId="61E2E865" w14:textId="77777777" w:rsidR="00E26870" w:rsidRPr="004159AE" w:rsidRDefault="00E26870" w:rsidP="00E26870">
      <w:pPr>
        <w:pStyle w:val="ECEcorps"/>
        <w:rPr>
          <w:u w:val="single"/>
        </w:rPr>
      </w:pPr>
    </w:p>
    <w:p w14:paraId="58FA4A60" w14:textId="0B64A853" w:rsidR="00825673" w:rsidRDefault="00825673" w:rsidP="00E26870">
      <w:pPr>
        <w:pStyle w:val="ECEcorps"/>
        <w:rPr>
          <w:u w:val="single"/>
        </w:rPr>
      </w:pPr>
    </w:p>
    <w:p w14:paraId="64B75333" w14:textId="77777777" w:rsidR="008C5107" w:rsidRDefault="008C5107" w:rsidP="00E26870">
      <w:pPr>
        <w:pStyle w:val="ECEtitre"/>
        <w:rPr>
          <w:sz w:val="24"/>
          <w:szCs w:val="24"/>
        </w:rPr>
      </w:pPr>
    </w:p>
    <w:p w14:paraId="2FC09C0E" w14:textId="77777777" w:rsidR="008C5107" w:rsidRDefault="008C5107" w:rsidP="00E26870">
      <w:pPr>
        <w:pStyle w:val="ECEtitre"/>
        <w:rPr>
          <w:sz w:val="24"/>
          <w:szCs w:val="24"/>
        </w:rPr>
      </w:pPr>
    </w:p>
    <w:p w14:paraId="15041CFE" w14:textId="7C5DA645" w:rsidR="00E26870" w:rsidRPr="00C43052" w:rsidRDefault="00E26870" w:rsidP="00E26870">
      <w:pPr>
        <w:pStyle w:val="ECEtitre"/>
        <w:rPr>
          <w:sz w:val="24"/>
          <w:szCs w:val="24"/>
        </w:rPr>
      </w:pPr>
      <w:r w:rsidRPr="00C43052">
        <w:rPr>
          <w:sz w:val="24"/>
          <w:szCs w:val="24"/>
        </w:rPr>
        <w:t xml:space="preserve">CONTEXTE </w:t>
      </w:r>
      <w:r w:rsidR="00D963AD" w:rsidRPr="00C43052">
        <w:rPr>
          <w:sz w:val="24"/>
          <w:szCs w:val="24"/>
        </w:rPr>
        <w:t>DE LA SITUATION D’</w:t>
      </w:r>
      <w:r w:rsidR="00416BA1" w:rsidRPr="00C43052">
        <w:rPr>
          <w:sz w:val="24"/>
          <w:szCs w:val="24"/>
        </w:rPr>
        <w:t>É</w:t>
      </w:r>
      <w:r w:rsidR="00D963AD" w:rsidRPr="00C43052">
        <w:rPr>
          <w:sz w:val="24"/>
          <w:szCs w:val="24"/>
        </w:rPr>
        <w:t>VALUATION</w:t>
      </w:r>
    </w:p>
    <w:p w14:paraId="59D90720" w14:textId="77777777" w:rsidR="00724B55" w:rsidRPr="004159AE" w:rsidRDefault="00724B55" w:rsidP="00724B55">
      <w:pPr>
        <w:pStyle w:val="ECEcorps"/>
      </w:pPr>
    </w:p>
    <w:p w14:paraId="75F34212" w14:textId="37B6451E" w:rsidR="00EE3BF3" w:rsidRPr="004159AE" w:rsidRDefault="002F76E6" w:rsidP="00E26870">
      <w:pPr>
        <w:pStyle w:val="ECEcorps"/>
      </w:pPr>
      <w:r w:rsidRPr="004159AE">
        <w:t>L'étude de l'évolution temporelle des systèmes chimiques, appelée cinétique chimique, permet de déterminer la vitesse d'une réaction</w:t>
      </w:r>
      <w:r w:rsidR="00B72D38" w:rsidRPr="004159AE">
        <w:t>.</w:t>
      </w:r>
    </w:p>
    <w:p w14:paraId="668652A8" w14:textId="77777777" w:rsidR="00D17B9F" w:rsidRPr="00373890" w:rsidRDefault="00D17B9F" w:rsidP="00E26870">
      <w:pPr>
        <w:pStyle w:val="ECEcorps"/>
        <w:rPr>
          <w:sz w:val="8"/>
          <w:szCs w:val="8"/>
        </w:rPr>
      </w:pPr>
    </w:p>
    <w:p w14:paraId="103A9884" w14:textId="0F3FB321" w:rsidR="00EE3BF3" w:rsidRPr="004159AE" w:rsidRDefault="00EE3BF3" w:rsidP="00E26870">
      <w:pPr>
        <w:pStyle w:val="ECEcorps"/>
      </w:pPr>
      <w:r w:rsidRPr="004159AE">
        <w:t xml:space="preserve">Pour accélérer une réaction, on peut </w:t>
      </w:r>
      <w:r w:rsidR="00FF672B" w:rsidRPr="004159AE">
        <w:t>modifier</w:t>
      </w:r>
      <w:r w:rsidRPr="004159AE">
        <w:t xml:space="preserve"> des facteurs cinétiques (élévation de la température, augmentation d</w:t>
      </w:r>
      <w:r w:rsidR="00234124" w:rsidRPr="004159AE">
        <w:t>e la concentration d’un réactif</w:t>
      </w:r>
      <w:r w:rsidR="00FF672B" w:rsidRPr="004159AE">
        <w:t>…) ou introduire</w:t>
      </w:r>
      <w:r w:rsidRPr="004159AE">
        <w:t xml:space="preserve"> un catalyseur.</w:t>
      </w:r>
    </w:p>
    <w:p w14:paraId="19C7AEB7" w14:textId="77777777" w:rsidR="00D17B9F" w:rsidRPr="00373890" w:rsidRDefault="00D17B9F" w:rsidP="00E26870">
      <w:pPr>
        <w:pStyle w:val="ECEcorps"/>
        <w:rPr>
          <w:sz w:val="8"/>
          <w:szCs w:val="8"/>
        </w:rPr>
      </w:pPr>
    </w:p>
    <w:p w14:paraId="32F9A9B0" w14:textId="70E24400" w:rsidR="002F76E6" w:rsidRPr="004159AE" w:rsidRDefault="00B72D38" w:rsidP="00E26870">
      <w:pPr>
        <w:pStyle w:val="ECEcorps"/>
      </w:pPr>
      <w:r w:rsidRPr="004159AE">
        <w:t>Il peut arriver que le catalyseur figure parmi les produits de la réaction</w:t>
      </w:r>
      <w:r w:rsidR="00D17B9F" w:rsidRPr="004159AE">
        <w:t>. O</w:t>
      </w:r>
      <w:r w:rsidRPr="004159AE">
        <w:t xml:space="preserve">n dit alors que la réaction </w:t>
      </w:r>
      <w:r w:rsidR="00D17B9F" w:rsidRPr="004159AE">
        <w:t>est « </w:t>
      </w:r>
      <w:r w:rsidRPr="004159AE">
        <w:t>autocatalys</w:t>
      </w:r>
      <w:r w:rsidR="00D17B9F" w:rsidRPr="004159AE">
        <w:t>ée »</w:t>
      </w:r>
      <w:r w:rsidRPr="004159AE">
        <w:t xml:space="preserve">. </w:t>
      </w:r>
    </w:p>
    <w:p w14:paraId="2EEFA572" w14:textId="77777777" w:rsidR="00EE3BF3" w:rsidRPr="00373890" w:rsidRDefault="00EE3BF3" w:rsidP="00E26870">
      <w:pPr>
        <w:pStyle w:val="ECEcorps"/>
        <w:rPr>
          <w:sz w:val="8"/>
          <w:szCs w:val="8"/>
        </w:rPr>
      </w:pPr>
    </w:p>
    <w:p w14:paraId="3AAADE75" w14:textId="3F39B212" w:rsidR="00EE3BF3" w:rsidRPr="004159AE" w:rsidRDefault="00EE3BF3" w:rsidP="00E26870">
      <w:pPr>
        <w:pStyle w:val="ECEcorps"/>
      </w:pPr>
      <w:r w:rsidRPr="004159AE">
        <w:t>On se propose ici d’étudier la réaction des ions per</w:t>
      </w:r>
      <w:r w:rsidR="00390091" w:rsidRPr="004159AE">
        <w:t xml:space="preserve">manganate avec l’acide oxalique pour </w:t>
      </w:r>
      <w:r w:rsidR="00955EA1" w:rsidRPr="004159AE">
        <w:t xml:space="preserve">illustrer </w:t>
      </w:r>
      <w:r w:rsidR="00390091" w:rsidRPr="004159AE">
        <w:t>ce phénomène.</w:t>
      </w:r>
    </w:p>
    <w:p w14:paraId="6467D4D6" w14:textId="760287B9" w:rsidR="00955EA1" w:rsidRPr="004159AE" w:rsidRDefault="00955EA1" w:rsidP="00E26870">
      <w:pPr>
        <w:pStyle w:val="ECEcorps"/>
        <w:rPr>
          <w:b/>
          <w:i/>
          <w:sz w:val="24"/>
        </w:rPr>
      </w:pPr>
    </w:p>
    <w:p w14:paraId="5A1DCB87" w14:textId="77777777" w:rsidR="00D17B9F" w:rsidRPr="004159AE" w:rsidRDefault="00D17B9F" w:rsidP="00E26870">
      <w:pPr>
        <w:pStyle w:val="ECEcorps"/>
        <w:rPr>
          <w:b/>
          <w:i/>
          <w:sz w:val="24"/>
        </w:rPr>
      </w:pPr>
    </w:p>
    <w:p w14:paraId="1558CD98" w14:textId="196575E0" w:rsidR="00E26870" w:rsidRPr="004159AE" w:rsidRDefault="00E26870" w:rsidP="000F5EFD">
      <w:pPr>
        <w:pStyle w:val="ECEcorps"/>
        <w:rPr>
          <w:b/>
          <w:i/>
          <w:sz w:val="24"/>
        </w:rPr>
      </w:pPr>
      <w:r w:rsidRPr="004159AE">
        <w:rPr>
          <w:b/>
          <w:i/>
          <w:sz w:val="24"/>
        </w:rPr>
        <w:t xml:space="preserve">Le but de cette épreuve est </w:t>
      </w:r>
      <w:r w:rsidR="00C34829" w:rsidRPr="004159AE">
        <w:rPr>
          <w:b/>
          <w:i/>
          <w:sz w:val="24"/>
        </w:rPr>
        <w:t xml:space="preserve">d’expliquer </w:t>
      </w:r>
      <w:r w:rsidR="00BB33D3" w:rsidRPr="004159AE">
        <w:rPr>
          <w:b/>
          <w:i/>
          <w:sz w:val="24"/>
        </w:rPr>
        <w:t>pourquoi la vitesse volumique de disparition de l’ion permanganate augmente alors que la concentration en ion permanganate diminue.</w:t>
      </w:r>
    </w:p>
    <w:p w14:paraId="0AD3EFCD" w14:textId="77777777" w:rsidR="00E26870" w:rsidRPr="004159AE" w:rsidRDefault="00E26870" w:rsidP="00E26870">
      <w:pPr>
        <w:pStyle w:val="ECEcorps"/>
      </w:pPr>
    </w:p>
    <w:p w14:paraId="7FA34C0F" w14:textId="77777777" w:rsidR="000A3B98" w:rsidRPr="004159AE" w:rsidRDefault="000A3B98" w:rsidP="00184976">
      <w:pPr>
        <w:pStyle w:val="ECEtitre"/>
      </w:pPr>
    </w:p>
    <w:p w14:paraId="36A9CB51" w14:textId="77777777" w:rsidR="000A3B98" w:rsidRPr="004159AE" w:rsidRDefault="000A3B98" w:rsidP="00184976">
      <w:pPr>
        <w:pStyle w:val="ECEtitre"/>
      </w:pPr>
    </w:p>
    <w:p w14:paraId="19081B8D" w14:textId="19CAEBCA" w:rsidR="000A3B98" w:rsidRPr="004159AE" w:rsidRDefault="000A3B98" w:rsidP="000A3B98">
      <w:pPr>
        <w:pStyle w:val="ECEcorps"/>
      </w:pPr>
    </w:p>
    <w:p w14:paraId="6715BCCC" w14:textId="3BF9A189" w:rsidR="000A3B98" w:rsidRDefault="000A3B98" w:rsidP="000A3B98">
      <w:pPr>
        <w:pStyle w:val="ECEcorps"/>
      </w:pPr>
    </w:p>
    <w:p w14:paraId="61B43EA0" w14:textId="4E0B74F4" w:rsidR="000902F2" w:rsidRDefault="000902F2" w:rsidP="00184976">
      <w:pPr>
        <w:pStyle w:val="ECEtitre"/>
        <w:rPr>
          <w:b w:val="0"/>
          <w:u w:val="none"/>
        </w:rPr>
      </w:pPr>
    </w:p>
    <w:p w14:paraId="28929560" w14:textId="77777777" w:rsidR="008C5107" w:rsidRPr="008C5107" w:rsidRDefault="008C5107" w:rsidP="008C5107">
      <w:pPr>
        <w:pStyle w:val="ECEcorps"/>
      </w:pPr>
    </w:p>
    <w:p w14:paraId="44BAE35B" w14:textId="77777777" w:rsidR="000902F2" w:rsidRDefault="000902F2" w:rsidP="00184976">
      <w:pPr>
        <w:pStyle w:val="ECEtitre"/>
        <w:rPr>
          <w:sz w:val="24"/>
          <w:szCs w:val="24"/>
        </w:rPr>
      </w:pPr>
    </w:p>
    <w:p w14:paraId="6201B276" w14:textId="77777777" w:rsidR="000902F2" w:rsidRDefault="000902F2" w:rsidP="00184976">
      <w:pPr>
        <w:pStyle w:val="ECEtitre"/>
        <w:rPr>
          <w:sz w:val="24"/>
          <w:szCs w:val="24"/>
        </w:rPr>
      </w:pPr>
    </w:p>
    <w:p w14:paraId="3A3E2154" w14:textId="145D7FEF" w:rsidR="00E26870" w:rsidRPr="004159AE" w:rsidRDefault="00416BA1" w:rsidP="00184976">
      <w:pPr>
        <w:pStyle w:val="ECEtitre"/>
        <w:rPr>
          <w:sz w:val="24"/>
          <w:szCs w:val="24"/>
        </w:rPr>
      </w:pPr>
      <w:r w:rsidRPr="004159AE">
        <w:rPr>
          <w:sz w:val="24"/>
          <w:szCs w:val="24"/>
        </w:rPr>
        <w:lastRenderedPageBreak/>
        <w:t>INFORMATIONS</w:t>
      </w:r>
      <w:r w:rsidR="00E26870" w:rsidRPr="004159AE">
        <w:rPr>
          <w:sz w:val="24"/>
          <w:szCs w:val="24"/>
        </w:rPr>
        <w:t xml:space="preserve"> MIS</w:t>
      </w:r>
      <w:r w:rsidR="00C836AC" w:rsidRPr="004159AE">
        <w:rPr>
          <w:sz w:val="24"/>
          <w:szCs w:val="24"/>
        </w:rPr>
        <w:t>ES</w:t>
      </w:r>
      <w:r w:rsidR="00E26870" w:rsidRPr="004159AE">
        <w:rPr>
          <w:sz w:val="24"/>
          <w:szCs w:val="24"/>
        </w:rPr>
        <w:t xml:space="preserve"> </w:t>
      </w:r>
      <w:r w:rsidR="00D17B9F" w:rsidRPr="004159AE">
        <w:rPr>
          <w:sz w:val="24"/>
          <w:szCs w:val="24"/>
        </w:rPr>
        <w:t>À</w:t>
      </w:r>
      <w:r w:rsidR="00E26870" w:rsidRPr="004159AE">
        <w:rPr>
          <w:sz w:val="24"/>
          <w:szCs w:val="24"/>
        </w:rPr>
        <w:t xml:space="preserve"> DISPOSITION DU CANDIDAT</w:t>
      </w:r>
    </w:p>
    <w:p w14:paraId="44C8C32C" w14:textId="5D2575B6" w:rsidR="00C836AC" w:rsidRPr="004159AE" w:rsidRDefault="00C836AC" w:rsidP="00C836AC">
      <w:pPr>
        <w:pStyle w:val="ECEtitre"/>
      </w:pPr>
    </w:p>
    <w:p w14:paraId="31399B4A" w14:textId="0639896E" w:rsidR="00C836AC" w:rsidRPr="004159AE" w:rsidRDefault="00C836AC" w:rsidP="00C836AC">
      <w:pPr>
        <w:pStyle w:val="ECEtitre"/>
        <w:rPr>
          <w:sz w:val="24"/>
          <w:szCs w:val="24"/>
          <w:u w:val="none"/>
        </w:rPr>
      </w:pPr>
      <w:r w:rsidRPr="004159AE">
        <w:rPr>
          <w:sz w:val="24"/>
          <w:szCs w:val="24"/>
        </w:rPr>
        <w:t>Phénomène d’autocatalyse</w:t>
      </w:r>
      <w:r w:rsidR="006A127E">
        <w:rPr>
          <w:sz w:val="24"/>
          <w:szCs w:val="24"/>
          <w:u w:val="none"/>
        </w:rPr>
        <w:t> </w:t>
      </w:r>
    </w:p>
    <w:p w14:paraId="0A074545" w14:textId="77777777" w:rsidR="00C836AC" w:rsidRPr="004159AE" w:rsidRDefault="00C836AC" w:rsidP="00C836AC">
      <w:pPr>
        <w:pStyle w:val="ECEcorps"/>
        <w:jc w:val="right"/>
      </w:pPr>
    </w:p>
    <w:p w14:paraId="53F9244F" w14:textId="7B1CAF98" w:rsidR="00C836AC" w:rsidRPr="004159AE" w:rsidRDefault="00C836AC" w:rsidP="00C836AC">
      <w:pPr>
        <w:pStyle w:val="ECEcorps"/>
      </w:pPr>
      <w:r w:rsidRPr="004159AE">
        <w:t xml:space="preserve">Une réaction autocatalytique est une réaction chimique dont le catalyseur figure parmi les produits de la réaction. On dit que cette transformation est </w:t>
      </w:r>
      <w:r w:rsidR="0061542C" w:rsidRPr="004159AE">
        <w:t>« autocatalysée »</w:t>
      </w:r>
      <w:r w:rsidRPr="004159AE">
        <w:t>. De ce fait, l'évolution de la vitesse volumique au cours du temps est peu habituelle, particulièrement pour les transformations chimiques lentes ou très lentes.</w:t>
      </w:r>
    </w:p>
    <w:p w14:paraId="48CAF0C1" w14:textId="77777777" w:rsidR="00D17B9F" w:rsidRPr="004159AE" w:rsidRDefault="00D17B9F" w:rsidP="00C836AC">
      <w:pPr>
        <w:pStyle w:val="ECEcorps"/>
        <w:rPr>
          <w:sz w:val="8"/>
          <w:szCs w:val="8"/>
        </w:rPr>
      </w:pPr>
    </w:p>
    <w:p w14:paraId="17F2C60A" w14:textId="77777777" w:rsidR="00C836AC" w:rsidRPr="004159AE" w:rsidRDefault="00C836AC" w:rsidP="00C836AC">
      <w:pPr>
        <w:pStyle w:val="ECEcorps"/>
        <w:jc w:val="right"/>
        <w:rPr>
          <w:i/>
        </w:rPr>
      </w:pPr>
      <w:r w:rsidRPr="004159AE">
        <w:rPr>
          <w:i/>
        </w:rPr>
        <w:t xml:space="preserve">D’après </w:t>
      </w:r>
      <w:hyperlink r:id="rId8" w:history="1">
        <w:r w:rsidRPr="004159AE">
          <w:rPr>
            <w:rStyle w:val="Lienhypertexte"/>
            <w:i/>
            <w:color w:val="auto"/>
            <w:u w:val="none"/>
          </w:rPr>
          <w:t>https://fr.wikipedia.org/wiki/Réaction_autocatalytique</w:t>
        </w:r>
      </w:hyperlink>
    </w:p>
    <w:p w14:paraId="57A43138" w14:textId="77777777" w:rsidR="00C836AC" w:rsidRPr="004159AE" w:rsidRDefault="00C836AC" w:rsidP="00C836AC">
      <w:pPr>
        <w:pStyle w:val="ECEcorps"/>
      </w:pPr>
    </w:p>
    <w:p w14:paraId="5101050A" w14:textId="00786969" w:rsidR="00C836AC" w:rsidRPr="004159AE" w:rsidRDefault="00C836AC" w:rsidP="00C836AC">
      <w:pPr>
        <w:pStyle w:val="ECEcorps"/>
      </w:pPr>
      <w:r w:rsidRPr="004159AE">
        <w:t>Par exemple, la réaction des ions permanganate MnO</w:t>
      </w:r>
      <w:r w:rsidRPr="004159AE">
        <w:rPr>
          <w:vertAlign w:val="subscript"/>
        </w:rPr>
        <w:t>4</w:t>
      </w:r>
      <w:r w:rsidRPr="004159AE">
        <w:rPr>
          <w:vertAlign w:val="superscript"/>
        </w:rPr>
        <w:sym w:font="Symbol" w:char="F02D"/>
      </w:r>
      <w:r w:rsidRPr="004159AE">
        <w:t xml:space="preserve"> avec l'acide oxalique C</w:t>
      </w:r>
      <w:r w:rsidRPr="004159AE">
        <w:rPr>
          <w:vertAlign w:val="subscript"/>
        </w:rPr>
        <w:t>2</w:t>
      </w:r>
      <w:r w:rsidRPr="004159AE">
        <w:t>H</w:t>
      </w:r>
      <w:r w:rsidRPr="004159AE">
        <w:rPr>
          <w:vertAlign w:val="subscript"/>
        </w:rPr>
        <w:t>2</w:t>
      </w:r>
      <w:r w:rsidRPr="004159AE">
        <w:t>O</w:t>
      </w:r>
      <w:r w:rsidRPr="004159AE">
        <w:rPr>
          <w:vertAlign w:val="subscript"/>
        </w:rPr>
        <w:t>4</w:t>
      </w:r>
      <w:r w:rsidRPr="004159AE">
        <w:t xml:space="preserve"> est </w:t>
      </w:r>
      <w:r w:rsidR="00D17B9F" w:rsidRPr="004159AE">
        <w:t>« </w:t>
      </w:r>
      <w:r w:rsidRPr="004159AE">
        <w:t>autocatalysée</w:t>
      </w:r>
      <w:r w:rsidR="00D17B9F" w:rsidRPr="004159AE">
        <w:t> »</w:t>
      </w:r>
      <w:r w:rsidRPr="004159AE">
        <w:t xml:space="preserve"> par les ions Mn</w:t>
      </w:r>
      <w:r w:rsidRPr="004159AE">
        <w:rPr>
          <w:vertAlign w:val="superscript"/>
        </w:rPr>
        <w:t>2+</w:t>
      </w:r>
      <w:r w:rsidRPr="004159AE">
        <w:t xml:space="preserve">. </w:t>
      </w:r>
      <w:r w:rsidR="006A127E">
        <w:t>L’équation de la réaction modélisant la transformation chimique est :</w:t>
      </w:r>
    </w:p>
    <w:p w14:paraId="2F2B265A" w14:textId="77777777" w:rsidR="00C836AC" w:rsidRPr="00373890" w:rsidRDefault="00C836AC" w:rsidP="00C836AC">
      <w:pPr>
        <w:pStyle w:val="ECEcorps"/>
        <w:rPr>
          <w:sz w:val="8"/>
          <w:szCs w:val="8"/>
        </w:rPr>
      </w:pPr>
    </w:p>
    <w:p w14:paraId="256B1CBE" w14:textId="6FEA781C" w:rsidR="00C836AC" w:rsidRDefault="00C836AC" w:rsidP="00C836AC">
      <w:pPr>
        <w:pStyle w:val="ECEcorps"/>
        <w:jc w:val="center"/>
      </w:pPr>
      <w:r w:rsidRPr="004159AE">
        <w:t>2</w:t>
      </w:r>
      <w:r w:rsidR="00B31481">
        <w:t> </w:t>
      </w:r>
      <m:oMath>
        <m:r>
          <m:rPr>
            <m:nor/>
          </m:rPr>
          <m:t>Mn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nor/>
              </m:rPr>
              <m:t>O</m:t>
            </m:r>
          </m:e>
          <m:sub>
            <m:r>
              <m:rPr>
                <m:nor/>
              </m:rPr>
              <m:t>4</m:t>
            </m:r>
          </m:sub>
          <m:sup>
            <m:r>
              <m:rPr>
                <m:nor/>
              </m:rPr>
              <m:t xml:space="preserve">– </m:t>
            </m:r>
          </m:sup>
        </m:sSubSup>
      </m:oMath>
      <w:r w:rsidRPr="004159AE">
        <w:rPr>
          <w:vertAlign w:val="superscript"/>
        </w:rPr>
        <w:t> </w:t>
      </w:r>
      <w:r w:rsidR="00B31481">
        <w:t>(aq) </w:t>
      </w:r>
      <w:r w:rsidRPr="004159AE">
        <w:t>+</w:t>
      </w:r>
      <w:r w:rsidR="00B31481">
        <w:t> </w:t>
      </w:r>
      <w:r w:rsidRPr="004159AE">
        <w:t>5</w:t>
      </w:r>
      <w:r w:rsidR="00B31481">
        <w:t> </w:t>
      </w:r>
      <w:r w:rsidRPr="004159AE">
        <w:t>H</w:t>
      </w:r>
      <w:r w:rsidRPr="004159AE">
        <w:rPr>
          <w:vertAlign w:val="subscript"/>
        </w:rPr>
        <w:t>2</w:t>
      </w:r>
      <w:r w:rsidRPr="004159AE">
        <w:t>C</w:t>
      </w:r>
      <w:r w:rsidRPr="004159AE">
        <w:rPr>
          <w:vertAlign w:val="subscript"/>
        </w:rPr>
        <w:t>2</w:t>
      </w:r>
      <w:r w:rsidRPr="004159AE">
        <w:t>O</w:t>
      </w:r>
      <w:r w:rsidR="00B31481">
        <w:rPr>
          <w:vertAlign w:val="subscript"/>
        </w:rPr>
        <w:t>4 </w:t>
      </w:r>
      <w:r w:rsidRPr="004159AE">
        <w:t>(aq)</w:t>
      </w:r>
      <w:r w:rsidRPr="004159AE">
        <w:rPr>
          <w:vertAlign w:val="subscript"/>
        </w:rPr>
        <w:t> </w:t>
      </w:r>
      <w:r w:rsidR="00B31481">
        <w:t>+ 6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H</m:t>
            </m:r>
          </m:e>
          <m:sup>
            <m:r>
              <m:rPr>
                <m:nor/>
              </m:rPr>
              <m:t>+</m:t>
            </m:r>
          </m:sup>
        </m:sSup>
      </m:oMath>
      <w:r w:rsidR="00B31481">
        <w:rPr>
          <w:vertAlign w:val="superscript"/>
        </w:rPr>
        <w:t> </w:t>
      </w:r>
      <w:r w:rsidRPr="004159AE">
        <w:t>(aq)</w:t>
      </w:r>
      <w:r w:rsidRPr="004159AE">
        <w:rPr>
          <w:vertAlign w:val="subscript"/>
        </w:rPr>
        <w:t> </w:t>
      </w:r>
      <m:oMath>
        <m:r>
          <m:rPr>
            <m:sty m:val="p"/>
          </m:rPr>
          <w:rPr>
            <w:rFonts w:ascii="Cambria Math" w:hAnsi="Cambria Math"/>
          </w:rPr>
          <m:t>→</m:t>
        </m:r>
      </m:oMath>
      <w:r w:rsidR="00B31481">
        <w:t> </w:t>
      </w:r>
      <w:r w:rsidRPr="004159AE">
        <w:t>2</w:t>
      </w:r>
      <w:r w:rsidR="00B31481">
        <w:t> </w:t>
      </w:r>
      <m:oMath>
        <m:r>
          <m:rPr>
            <m:nor/>
          </m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m:t>n</m:t>
            </m:r>
          </m:e>
          <m:sup>
            <m:r>
              <m:rPr>
                <m:nor/>
              </m:rPr>
              <m:t>2+</m:t>
            </m:r>
          </m:sup>
        </m:sSup>
      </m:oMath>
      <w:r w:rsidRPr="00B31481">
        <w:rPr>
          <w:vertAlign w:val="superscript"/>
        </w:rPr>
        <w:t> </w:t>
      </w:r>
      <w:r w:rsidRPr="004159AE">
        <w:t>(aq)</w:t>
      </w:r>
      <w:r w:rsidR="00B31481">
        <w:t> </w:t>
      </w:r>
      <w:r w:rsidRPr="004159AE">
        <w:t>+</w:t>
      </w:r>
      <w:r w:rsidR="00B31481">
        <w:t> </w:t>
      </w:r>
      <w:r w:rsidRPr="004159AE">
        <w:t>10</w:t>
      </w:r>
      <w:r w:rsidR="00B31481">
        <w:t> </w:t>
      </w:r>
      <w:r w:rsidRPr="004159AE">
        <w:t>CO</w:t>
      </w:r>
      <w:r w:rsidRPr="004159AE">
        <w:rPr>
          <w:vertAlign w:val="subscript"/>
        </w:rPr>
        <w:t>2</w:t>
      </w:r>
      <w:r w:rsidRPr="00B31481">
        <w:rPr>
          <w:vertAlign w:val="subscript"/>
        </w:rPr>
        <w:t> </w:t>
      </w:r>
      <w:r w:rsidRPr="004159AE">
        <w:t>(aq) +</w:t>
      </w:r>
      <w:r w:rsidR="00B31481">
        <w:t> </w:t>
      </w:r>
      <w:r w:rsidRPr="004159AE">
        <w:t>8</w:t>
      </w:r>
      <w:r w:rsidR="00B31481">
        <w:t> </w:t>
      </w:r>
      <w:r w:rsidRPr="004159AE">
        <w:t>H</w:t>
      </w:r>
      <w:r w:rsidRPr="004159AE">
        <w:rPr>
          <w:vertAlign w:val="subscript"/>
        </w:rPr>
        <w:t>2</w:t>
      </w:r>
      <w:r w:rsidRPr="004159AE">
        <w:t>O</w:t>
      </w:r>
      <w:r w:rsidR="00B31481" w:rsidRPr="00B31481">
        <w:t> </w:t>
      </w:r>
      <w:r w:rsidRPr="004159AE">
        <w:t>(</w:t>
      </w:r>
      <w:r w:rsidR="00B31481">
        <w:rPr>
          <w:rFonts w:ascii="Mistral" w:hAnsi="Mistral"/>
        </w:rPr>
        <w:t>ℓ</w:t>
      </w:r>
      <w:r w:rsidRPr="004159AE">
        <w:t>)</w:t>
      </w:r>
    </w:p>
    <w:p w14:paraId="3BD5EAB0" w14:textId="77777777" w:rsidR="00B31481" w:rsidRDefault="00B31481" w:rsidP="00C836AC">
      <w:pPr>
        <w:pStyle w:val="ECEcorps"/>
      </w:pPr>
    </w:p>
    <w:p w14:paraId="73895CCF" w14:textId="6292FBE2" w:rsidR="00C836AC" w:rsidRPr="004159AE" w:rsidRDefault="00C836AC" w:rsidP="00C836AC">
      <w:pPr>
        <w:pStyle w:val="ECEcorps"/>
      </w:pPr>
      <w:r w:rsidRPr="004159AE">
        <w:t>On considère que seul l'ion permanganate colore la solution.</w:t>
      </w:r>
    </w:p>
    <w:p w14:paraId="7C917645" w14:textId="3A16CA79" w:rsidR="00E26870" w:rsidRPr="004159AE" w:rsidRDefault="00E26870" w:rsidP="00E26870">
      <w:pPr>
        <w:pStyle w:val="ECEcorps"/>
      </w:pPr>
    </w:p>
    <w:p w14:paraId="1762685D" w14:textId="43E556D2" w:rsidR="00C836AC" w:rsidRPr="004159AE" w:rsidRDefault="00C836AC" w:rsidP="00E26870">
      <w:pPr>
        <w:pStyle w:val="ECEcorps"/>
      </w:pPr>
    </w:p>
    <w:p w14:paraId="44BB9F43" w14:textId="77777777" w:rsidR="000902F2" w:rsidRDefault="000902F2" w:rsidP="00C836AC">
      <w:pPr>
        <w:pStyle w:val="ECEtitre"/>
        <w:rPr>
          <w:sz w:val="24"/>
          <w:szCs w:val="24"/>
        </w:rPr>
        <w:sectPr w:rsidR="000902F2" w:rsidSect="00680CBA">
          <w:headerReference w:type="default" r:id="rId9"/>
          <w:footerReference w:type="default" r:id="rId10"/>
          <w:pgSz w:w="11906" w:h="16838" w:code="9"/>
          <w:pgMar w:top="851" w:right="851" w:bottom="851" w:left="851" w:header="851" w:footer="567" w:gutter="0"/>
          <w:cols w:space="708"/>
          <w:docGrid w:linePitch="360"/>
        </w:sectPr>
      </w:pPr>
    </w:p>
    <w:p w14:paraId="0EE9C0AD" w14:textId="5F59129B" w:rsidR="00C836AC" w:rsidRPr="004159AE" w:rsidRDefault="000902F2" w:rsidP="000902F2">
      <w:pPr>
        <w:pStyle w:val="ECEtitre"/>
        <w:jc w:val="center"/>
        <w:rPr>
          <w:sz w:val="24"/>
          <w:szCs w:val="24"/>
          <w:u w:val="none"/>
        </w:rPr>
      </w:pPr>
      <w:r w:rsidRPr="004159AE">
        <w:rPr>
          <w:noProof/>
        </w:rPr>
        <w:drawing>
          <wp:anchor distT="0" distB="0" distL="114300" distR="114300" simplePos="0" relativeHeight="251672576" behindDoc="0" locked="0" layoutInCell="1" allowOverlap="1" wp14:anchorId="6B4C7E8D" wp14:editId="32182AA1">
            <wp:simplePos x="0" y="0"/>
            <wp:positionH relativeFrom="column">
              <wp:posOffset>237490</wp:posOffset>
            </wp:positionH>
            <wp:positionV relativeFrom="paragraph">
              <wp:posOffset>510540</wp:posOffset>
            </wp:positionV>
            <wp:extent cx="2727325" cy="27641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AC" w:rsidRPr="004159AE">
        <w:rPr>
          <w:sz w:val="24"/>
          <w:szCs w:val="24"/>
        </w:rPr>
        <w:t>Spectre visible de l’ion permanganate en solution aqueuse</w:t>
      </w:r>
    </w:p>
    <w:p w14:paraId="2B7E9991" w14:textId="728BE241" w:rsidR="00955EA1" w:rsidRDefault="00955EA1" w:rsidP="00955EA1">
      <w:pPr>
        <w:pStyle w:val="ECEcorps"/>
      </w:pPr>
    </w:p>
    <w:p w14:paraId="20242D94" w14:textId="39BC4385" w:rsidR="000902F2" w:rsidRDefault="000902F2" w:rsidP="00955EA1">
      <w:pPr>
        <w:pStyle w:val="ECEcorps"/>
      </w:pPr>
    </w:p>
    <w:p w14:paraId="01C3F3BA" w14:textId="77777777" w:rsidR="000902F2" w:rsidRDefault="000902F2" w:rsidP="000902F2">
      <w:pPr>
        <w:pStyle w:val="ECEcorps"/>
        <w:jc w:val="left"/>
      </w:pPr>
    </w:p>
    <w:p w14:paraId="169C2A31" w14:textId="1B2BFE35" w:rsidR="000902F2" w:rsidRPr="004159AE" w:rsidRDefault="000902F2" w:rsidP="000902F2">
      <w:pPr>
        <w:pStyle w:val="ECEcorps"/>
        <w:jc w:val="left"/>
        <w:rPr>
          <w:b/>
          <w:sz w:val="24"/>
          <w:szCs w:val="24"/>
        </w:rPr>
      </w:pPr>
      <w:r w:rsidRPr="004159AE">
        <w:rPr>
          <w:b/>
          <w:sz w:val="24"/>
          <w:szCs w:val="24"/>
          <w:u w:val="single"/>
        </w:rPr>
        <w:t>Absorbance et loi de Beer-Lambert</w:t>
      </w:r>
      <w:r>
        <w:rPr>
          <w:b/>
          <w:sz w:val="24"/>
          <w:szCs w:val="24"/>
        </w:rPr>
        <w:t> </w:t>
      </w:r>
    </w:p>
    <w:p w14:paraId="000B6376" w14:textId="77777777" w:rsidR="000902F2" w:rsidRPr="004159AE" w:rsidRDefault="000902F2" w:rsidP="000902F2">
      <w:pPr>
        <w:pStyle w:val="ECEcorps"/>
        <w:jc w:val="left"/>
        <w:rPr>
          <w:b/>
          <w:sz w:val="24"/>
          <w:szCs w:val="24"/>
        </w:rPr>
      </w:pPr>
    </w:p>
    <w:p w14:paraId="4FF3482F" w14:textId="77777777" w:rsidR="000902F2" w:rsidRDefault="000902F2" w:rsidP="000902F2">
      <w:pPr>
        <w:pStyle w:val="ECEcorps"/>
        <w:jc w:val="left"/>
        <w:rPr>
          <w:rStyle w:val="lev"/>
        </w:rPr>
      </w:pPr>
      <w:r w:rsidRPr="004159AE">
        <w:t xml:space="preserve">Pour des solutions suffisamment diluées, l'absorbance </w:t>
      </w:r>
      <w:r w:rsidRPr="004159AE">
        <w:rPr>
          <w:i/>
          <w:iCs/>
        </w:rPr>
        <w:t xml:space="preserve">A </w:t>
      </w:r>
      <w:r w:rsidRPr="004159AE">
        <w:t xml:space="preserve">d'une solution est proportionnelle à la concentration de l’espèce colorée, comme l’illustre la </w:t>
      </w:r>
      <w:r w:rsidRPr="004159AE">
        <w:rPr>
          <w:rStyle w:val="lev"/>
        </w:rPr>
        <w:t xml:space="preserve">loi de Beer-Lambert : </w:t>
      </w:r>
    </w:p>
    <w:p w14:paraId="43251442" w14:textId="77777777" w:rsidR="000902F2" w:rsidRPr="00373890" w:rsidRDefault="000902F2" w:rsidP="000902F2">
      <w:pPr>
        <w:pStyle w:val="ECEcorps"/>
        <w:jc w:val="left"/>
        <w:rPr>
          <w:rStyle w:val="lev"/>
          <w:sz w:val="8"/>
          <w:szCs w:val="8"/>
        </w:rPr>
      </w:pPr>
    </w:p>
    <w:p w14:paraId="0086FFA6" w14:textId="77777777" w:rsidR="000902F2" w:rsidRPr="00B31481" w:rsidRDefault="00DA1368" w:rsidP="000902F2">
      <w:pPr>
        <w:pStyle w:val="ECEcorps"/>
        <w:jc w:val="left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w:rPr>
                  <w:i/>
                </w:rPr>
                <m:t>A</m:t>
              </m:r>
            </m:e>
            <m:sub>
              <m:r>
                <m:rPr>
                  <m:nor/>
                </m:rPr>
                <m:t>λ</m:t>
              </m:r>
            </m:sub>
          </m:sSub>
          <m:r>
            <m:rPr>
              <m:nor/>
            </m:rPr>
            <w:rPr>
              <w:i/>
            </w:rPr>
            <m:t> =</m:t>
          </m:r>
          <m:r>
            <m:rPr>
              <m:nor/>
            </m:rPr>
            <m:t>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nor/>
                </m:rPr>
                <m:t>ε</m:t>
              </m:r>
            </m:e>
            <m:sub>
              <m:r>
                <m:rPr>
                  <m:nor/>
                </m:rPr>
                <m:t>λ</m:t>
              </m:r>
            </m:sub>
          </m:sSub>
          <m:r>
            <m:rPr>
              <m:nor/>
            </m:rPr>
            <w:rPr>
              <w:rFonts w:ascii="Cambria Math"/>
              <w:i/>
            </w:rPr>
            <m:t> </m:t>
          </m:r>
          <m:r>
            <m:rPr>
              <m:nor/>
            </m:rPr>
            <w:rPr>
              <w:rFonts w:ascii="Cambria Math" w:hAnsi="Cambria Math" w:cs="Cambria Math"/>
              <w:i/>
            </w:rPr>
            <m:t>⋅ </m:t>
          </m:r>
          <m:r>
            <m:rPr>
              <m:nor/>
            </m:rPr>
            <w:rPr>
              <w:i/>
            </w:rPr>
            <m:t xml:space="preserve"> </m:t>
          </m:r>
          <m:r>
            <m:rPr>
              <m:nor/>
            </m:rPr>
            <w:rPr>
              <w:rFonts w:ascii="Mistral" w:hAnsi="Mistral"/>
              <w:sz w:val="24"/>
              <w:szCs w:val="24"/>
            </w:rPr>
            <m:t>l</m:t>
          </m:r>
          <m:r>
            <m:rPr>
              <m:nor/>
            </m:rPr>
            <w:rPr>
              <w:rFonts w:ascii="Cambria Math" w:hAnsi="Mistral"/>
              <w:i/>
            </w:rPr>
            <m:t> </m:t>
          </m:r>
          <m:r>
            <m:rPr>
              <m:nor/>
            </m:rPr>
            <w:rPr>
              <w:rFonts w:ascii="Cambria Math" w:hAnsi="Cambria Math" w:cs="Cambria Math"/>
              <w:i/>
            </w:rPr>
            <m:t>⋅ </m:t>
          </m:r>
          <m:r>
            <m:rPr>
              <m:nor/>
            </m:rPr>
            <w:rPr>
              <w:rFonts w:ascii="Cambria Math" w:hAnsi="Mistral"/>
              <w:i/>
            </w:rPr>
            <m:t> </m:t>
          </m:r>
          <m:r>
            <m:rPr>
              <m:nor/>
            </m:rPr>
            <m:t>[Mn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m:rPr>
                  <m:nor/>
                </m:rPr>
                <m:t>O</m:t>
              </m:r>
            </m:e>
            <m:sub>
              <m:r>
                <m:rPr>
                  <m:nor/>
                </m:rPr>
                <m:t>4</m:t>
              </m:r>
            </m:sub>
            <m:sup>
              <m:r>
                <m:rPr>
                  <m:nor/>
                </m:rPr>
                <w:rPr>
                  <w:rFonts w:ascii="Cambria Math"/>
                </w:rPr>
                <m:t>–</m:t>
              </m:r>
              <m:r>
                <m:rPr>
                  <m:nor/>
                </m:rPr>
                <m:t xml:space="preserve"> </m:t>
              </m:r>
            </m:sup>
          </m:sSubSup>
          <m:r>
            <m:rPr>
              <m:nor/>
            </m:rPr>
            <m:t>]</m:t>
          </m:r>
        </m:oMath>
      </m:oMathPara>
    </w:p>
    <w:p w14:paraId="560A2459" w14:textId="77777777" w:rsidR="000902F2" w:rsidRPr="004159AE" w:rsidRDefault="000902F2" w:rsidP="000902F2">
      <w:pPr>
        <w:pStyle w:val="ECEcorps"/>
        <w:jc w:val="left"/>
      </w:pPr>
      <w:r w:rsidRPr="004159AE">
        <w:t>Avec :</w:t>
      </w:r>
    </w:p>
    <w:p w14:paraId="5E214824" w14:textId="77777777" w:rsidR="000902F2" w:rsidRPr="004159AE" w:rsidRDefault="00DA1368" w:rsidP="000902F2">
      <w:pPr>
        <w:pStyle w:val="ECEcorps"/>
        <w:jc w:val="lef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ε</m:t>
            </m:r>
          </m:e>
          <m:sub>
            <m:r>
              <m:rPr>
                <m:nor/>
              </m:rPr>
              <m:t>λ</m:t>
            </m:r>
          </m:sub>
        </m:sSub>
      </m:oMath>
      <w:r w:rsidR="000902F2">
        <w:t xml:space="preserve"> : c</w:t>
      </w:r>
      <w:r w:rsidR="000902F2" w:rsidRPr="004159AE">
        <w:t>oefficient d’absorption molaire de l’espèce colorée en L</w:t>
      </w:r>
      <w:r w:rsidR="000902F2" w:rsidRPr="004159AE">
        <w:sym w:font="Wingdings 2" w:char="F095"/>
      </w:r>
      <w:r w:rsidR="000902F2" w:rsidRPr="004159AE">
        <w:t>mol</w:t>
      </w:r>
      <w:r w:rsidR="000902F2">
        <w:rPr>
          <w:vertAlign w:val="superscript"/>
        </w:rPr>
        <w:t>–</w:t>
      </w:r>
      <w:r w:rsidR="000902F2" w:rsidRPr="004159AE">
        <w:rPr>
          <w:vertAlign w:val="superscript"/>
        </w:rPr>
        <w:t>1</w:t>
      </w:r>
      <w:r w:rsidR="000902F2" w:rsidRPr="004159AE">
        <w:sym w:font="Wingdings 2" w:char="F095"/>
      </w:r>
      <w:r w:rsidR="000902F2" w:rsidRPr="004159AE">
        <w:t>cm</w:t>
      </w:r>
      <w:r w:rsidR="000902F2">
        <w:rPr>
          <w:vertAlign w:val="superscript"/>
        </w:rPr>
        <w:t>–</w:t>
      </w:r>
      <w:r w:rsidR="000902F2" w:rsidRPr="004159AE">
        <w:rPr>
          <w:vertAlign w:val="superscript"/>
        </w:rPr>
        <w:t>1</w:t>
      </w:r>
      <w:r w:rsidR="000902F2" w:rsidRPr="004159AE">
        <w:t>, pour la longueur d’onde λ</w:t>
      </w:r>
      <w:r w:rsidR="000902F2">
        <w:t> ;</w:t>
      </w:r>
    </w:p>
    <w:p w14:paraId="3DD98244" w14:textId="77777777" w:rsidR="000902F2" w:rsidRPr="004159AE" w:rsidRDefault="000902F2" w:rsidP="000902F2">
      <w:pPr>
        <w:pStyle w:val="ECEcorps"/>
        <w:jc w:val="left"/>
      </w:pPr>
      <w:r w:rsidRPr="00483AE6">
        <w:rPr>
          <w:rFonts w:ascii="Mistral" w:hAnsi="Mistral"/>
          <w:sz w:val="24"/>
          <w:szCs w:val="24"/>
        </w:rPr>
        <w:t>ℓ</w:t>
      </w:r>
      <w:r w:rsidRPr="00373890">
        <w:rPr>
          <w:sz w:val="28"/>
          <w:szCs w:val="28"/>
        </w:rPr>
        <w:t> </w:t>
      </w:r>
      <w:r w:rsidRPr="004159AE">
        <w:t>: épaisseur de solution traversée que l’on considère comme éga</w:t>
      </w:r>
      <w:r>
        <w:t>le à la largeur de la cuve en cm.</w:t>
      </w:r>
    </w:p>
    <w:p w14:paraId="5C6747D6" w14:textId="77777777" w:rsidR="000902F2" w:rsidRPr="004159AE" w:rsidRDefault="000902F2" w:rsidP="000902F2">
      <w:pPr>
        <w:pStyle w:val="ECEcorps"/>
        <w:jc w:val="left"/>
      </w:pPr>
    </w:p>
    <w:p w14:paraId="013BD47B" w14:textId="77777777" w:rsidR="000902F2" w:rsidRPr="004159AE" w:rsidRDefault="000902F2" w:rsidP="000902F2">
      <w:pPr>
        <w:pStyle w:val="ECEcorps"/>
        <w:jc w:val="left"/>
      </w:pPr>
      <w:r w:rsidRPr="004159AE">
        <w:t>Coefficient d’absorption molaire des ions permanganate</w:t>
      </w:r>
      <w:r>
        <w:t> :</w:t>
      </w:r>
    </w:p>
    <w:p w14:paraId="6F533032" w14:textId="77777777" w:rsidR="000902F2" w:rsidRPr="004159AE" w:rsidRDefault="000902F2" w:rsidP="000902F2">
      <w:pPr>
        <w:pStyle w:val="ECEcorps"/>
        <w:numPr>
          <w:ilvl w:val="0"/>
          <w:numId w:val="14"/>
        </w:numPr>
        <w:jc w:val="left"/>
        <w:rPr>
          <w:vertAlign w:val="superscript"/>
        </w:rPr>
      </w:pPr>
      <w:r w:rsidRPr="004159AE">
        <w:t>à 500 nm :</w:t>
      </w:r>
      <w:r>
        <w:t>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ε</m:t>
            </m:r>
          </m:e>
          <m:sub>
            <m:r>
              <m:rPr>
                <m:nor/>
              </m:rPr>
              <m:t>λ</m:t>
            </m:r>
          </m:sub>
        </m:sSub>
        <m:r>
          <w:rPr>
            <w:rFonts w:ascii="Cambria Math" w:hAnsi="Cambria Math"/>
          </w:rPr>
          <m:t xml:space="preserve"> = </m:t>
        </m:r>
      </m:oMath>
      <w:r w:rsidRPr="004159AE">
        <w:t>1125 L</w:t>
      </w:r>
      <w:r w:rsidRPr="004159AE">
        <w:sym w:font="Wingdings 2" w:char="F095"/>
      </w:r>
      <w:r w:rsidRPr="004159AE">
        <w:t>mol</w:t>
      </w:r>
      <w:r>
        <w:rPr>
          <w:vertAlign w:val="superscript"/>
        </w:rPr>
        <w:t>–</w:t>
      </w:r>
      <w:r w:rsidRPr="004159AE">
        <w:rPr>
          <w:vertAlign w:val="superscript"/>
        </w:rPr>
        <w:t>1</w:t>
      </w:r>
      <w:r w:rsidRPr="004159AE">
        <w:sym w:font="Wingdings 2" w:char="F095"/>
      </w:r>
      <w:r w:rsidRPr="004159AE">
        <w:t>cm</w:t>
      </w:r>
      <w:r>
        <w:rPr>
          <w:vertAlign w:val="superscript"/>
        </w:rPr>
        <w:t>–</w:t>
      </w:r>
      <w:r w:rsidRPr="004159AE">
        <w:rPr>
          <w:vertAlign w:val="superscript"/>
        </w:rPr>
        <w:t>1</w:t>
      </w:r>
    </w:p>
    <w:p w14:paraId="656CF33C" w14:textId="77777777" w:rsidR="000902F2" w:rsidRPr="004159AE" w:rsidRDefault="000902F2" w:rsidP="000902F2">
      <w:pPr>
        <w:pStyle w:val="ECEcorps"/>
        <w:numPr>
          <w:ilvl w:val="0"/>
          <w:numId w:val="14"/>
        </w:numPr>
        <w:jc w:val="left"/>
        <w:rPr>
          <w:vertAlign w:val="superscript"/>
        </w:rPr>
      </w:pPr>
      <w:r>
        <w:t>à 525 nm :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ε</m:t>
            </m:r>
          </m:e>
          <m:sub>
            <m:r>
              <m:rPr>
                <m:nor/>
              </m:rPr>
              <m:t>λ</m:t>
            </m:r>
          </m:sub>
        </m:sSub>
        <m:r>
          <w:rPr>
            <w:rFonts w:ascii="Cambria Math" w:hAnsi="Cambria Math"/>
          </w:rPr>
          <m:t xml:space="preserve"> = </m:t>
        </m:r>
      </m:oMath>
      <w:r w:rsidRPr="004159AE">
        <w:t>2250 L</w:t>
      </w:r>
      <w:r w:rsidRPr="004159AE">
        <w:sym w:font="Wingdings 2" w:char="F095"/>
      </w:r>
      <w:r w:rsidRPr="004159AE">
        <w:t>mol</w:t>
      </w:r>
      <w:r>
        <w:rPr>
          <w:vertAlign w:val="superscript"/>
        </w:rPr>
        <w:t>–</w:t>
      </w:r>
      <w:r w:rsidRPr="004159AE">
        <w:rPr>
          <w:vertAlign w:val="superscript"/>
        </w:rPr>
        <w:t>1</w:t>
      </w:r>
      <w:r w:rsidRPr="004159AE">
        <w:sym w:font="Wingdings 2" w:char="F095"/>
      </w:r>
      <w:r w:rsidRPr="004159AE">
        <w:t>cm</w:t>
      </w:r>
      <w:r>
        <w:rPr>
          <w:vertAlign w:val="superscript"/>
        </w:rPr>
        <w:t>–</w:t>
      </w:r>
      <w:r w:rsidRPr="004159AE">
        <w:rPr>
          <w:vertAlign w:val="superscript"/>
        </w:rPr>
        <w:t>1</w:t>
      </w:r>
    </w:p>
    <w:p w14:paraId="2B2344FE" w14:textId="6543187F" w:rsidR="000902F2" w:rsidRPr="000902F2" w:rsidRDefault="000902F2" w:rsidP="000902F2">
      <w:pPr>
        <w:pStyle w:val="ECEcorps"/>
        <w:numPr>
          <w:ilvl w:val="0"/>
          <w:numId w:val="14"/>
        </w:numPr>
        <w:jc w:val="left"/>
        <w:rPr>
          <w:vertAlign w:val="superscript"/>
        </w:rPr>
      </w:pPr>
      <w:r>
        <w:t>à 580 nm :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m:t>ε</m:t>
            </m:r>
          </m:e>
          <m:sub>
            <m:r>
              <m:rPr>
                <m:nor/>
              </m:rPr>
              <m:t>λ</m:t>
            </m:r>
          </m:sub>
        </m:sSub>
        <m:r>
          <w:rPr>
            <w:rFonts w:ascii="Cambria Math" w:hAnsi="Cambria Math"/>
          </w:rPr>
          <m:t xml:space="preserve"> = </m:t>
        </m:r>
      </m:oMath>
      <w:r w:rsidRPr="004159AE">
        <w:t>450 L</w:t>
      </w:r>
      <w:r w:rsidRPr="004159AE">
        <w:sym w:font="Wingdings 2" w:char="F095"/>
      </w:r>
      <w:r w:rsidRPr="004159AE">
        <w:t>mol</w:t>
      </w:r>
      <w:r>
        <w:rPr>
          <w:vertAlign w:val="superscript"/>
        </w:rPr>
        <w:t>–</w:t>
      </w:r>
      <w:r w:rsidRPr="004159AE">
        <w:rPr>
          <w:vertAlign w:val="superscript"/>
        </w:rPr>
        <w:t>1</w:t>
      </w:r>
      <w:r w:rsidRPr="004159AE">
        <w:sym w:font="Wingdings 2" w:char="F095"/>
      </w:r>
      <w:r w:rsidRPr="004159AE">
        <w:t>cm</w:t>
      </w:r>
      <w:r>
        <w:rPr>
          <w:vertAlign w:val="superscript"/>
        </w:rPr>
        <w:t>–</w:t>
      </w:r>
      <w:r w:rsidRPr="004159AE">
        <w:rPr>
          <w:vertAlign w:val="superscript"/>
        </w:rPr>
        <w:t>1</w:t>
      </w:r>
    </w:p>
    <w:p w14:paraId="69F4D7CF" w14:textId="1D131EDF" w:rsidR="000902F2" w:rsidRDefault="000902F2" w:rsidP="000902F2">
      <w:pPr>
        <w:pStyle w:val="ECEcorps"/>
      </w:pPr>
    </w:p>
    <w:p w14:paraId="6DD0D8BC" w14:textId="77777777" w:rsidR="000902F2" w:rsidRPr="004159AE" w:rsidRDefault="000902F2" w:rsidP="000902F2">
      <w:pPr>
        <w:pStyle w:val="ECEcorps"/>
        <w:jc w:val="left"/>
      </w:pPr>
      <w:r w:rsidRPr="004159AE">
        <w:t xml:space="preserve">Largeur de la cuve utilisée : </w:t>
      </w:r>
      <w:r w:rsidRPr="00483AE6">
        <w:rPr>
          <w:rFonts w:ascii="Mistral" w:hAnsi="Mistral"/>
          <w:sz w:val="24"/>
          <w:szCs w:val="24"/>
        </w:rPr>
        <w:t>ℓ</w:t>
      </w:r>
      <w:r>
        <w:t> = 1,0 </w:t>
      </w:r>
      <w:r w:rsidRPr="004159AE">
        <w:t>cm</w:t>
      </w:r>
    </w:p>
    <w:p w14:paraId="6A369FB0" w14:textId="697546D9" w:rsidR="000902F2" w:rsidRDefault="000902F2" w:rsidP="000902F2">
      <w:pPr>
        <w:pStyle w:val="ECEcorps"/>
        <w:sectPr w:rsidR="000902F2" w:rsidSect="000902F2">
          <w:type w:val="continuous"/>
          <w:pgSz w:w="11906" w:h="16838" w:code="9"/>
          <w:pgMar w:top="851" w:right="851" w:bottom="851" w:left="851" w:header="851" w:footer="567" w:gutter="0"/>
          <w:cols w:num="2" w:sep="1" w:space="709"/>
          <w:docGrid w:linePitch="360"/>
        </w:sectPr>
      </w:pPr>
    </w:p>
    <w:p w14:paraId="72E9F67A" w14:textId="6CD9981E" w:rsidR="000902F2" w:rsidRPr="004159AE" w:rsidRDefault="000902F2" w:rsidP="000902F2">
      <w:pPr>
        <w:pStyle w:val="ECEcorps"/>
      </w:pPr>
    </w:p>
    <w:p w14:paraId="5AD5EF67" w14:textId="10456C5E" w:rsidR="00C8083F" w:rsidRPr="004159AE" w:rsidRDefault="00C8083F" w:rsidP="00C8083F">
      <w:pPr>
        <w:pStyle w:val="ECEcorps"/>
        <w:jc w:val="left"/>
        <w:rPr>
          <w:b/>
          <w:sz w:val="24"/>
          <w:szCs w:val="24"/>
        </w:rPr>
      </w:pPr>
      <w:r w:rsidRPr="004159AE">
        <w:rPr>
          <w:b/>
          <w:sz w:val="24"/>
          <w:szCs w:val="24"/>
          <w:u w:val="single"/>
        </w:rPr>
        <w:t>Cinétique de réaction</w:t>
      </w:r>
      <w:r w:rsidR="006A127E">
        <w:rPr>
          <w:b/>
          <w:sz w:val="24"/>
          <w:szCs w:val="24"/>
        </w:rPr>
        <w:t> </w:t>
      </w:r>
    </w:p>
    <w:p w14:paraId="3D53CDFE" w14:textId="77777777" w:rsidR="00C8083F" w:rsidRPr="004159AE" w:rsidRDefault="00C8083F" w:rsidP="00C8083F">
      <w:pPr>
        <w:pStyle w:val="ECEcorps"/>
      </w:pPr>
    </w:p>
    <w:p w14:paraId="3237CEAB" w14:textId="4F30C297" w:rsidR="00C8083F" w:rsidRPr="00C43052" w:rsidRDefault="00C8083F" w:rsidP="00C43052">
      <w:pPr>
        <w:pStyle w:val="ECEcorps"/>
        <w:tabs>
          <w:tab w:val="center" w:pos="4989"/>
        </w:tabs>
        <w:jc w:val="left"/>
      </w:pPr>
      <w:r w:rsidRPr="004159AE">
        <w:t>Vitesse volumique de disparition des ions permanganate :</w:t>
      </w:r>
      <w:r w:rsidR="00CD40D5">
        <w:t> 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</w:rPr>
              <m:t>v</m:t>
            </m:r>
          </m:e>
          <m:sub>
            <m:r>
              <m:rPr>
                <m:nor/>
              </m:rPr>
              <w:rPr>
                <w:i/>
              </w:rPr>
              <m:t>d</m:t>
            </m:r>
          </m:sub>
        </m:sSub>
        <m:r>
          <m:rPr>
            <m:nor/>
          </m:rPr>
          <w:rPr>
            <w:rFonts w:ascii="Cambria Math"/>
          </w:rPr>
          <m:t> 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 </m:t>
        </m:r>
        <m:r>
          <m:rPr>
            <m:nor/>
          </m:rPr>
          <w:rPr>
            <w:rFonts w:ascii="Cambria Math"/>
            <w:i/>
          </w:rPr>
          <m:t>– 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m:t>d[Mn</m:t>
            </m:r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nor/>
                  </m:rPr>
                  <m:t>O</m:t>
                </m:r>
              </m:e>
              <m:sub>
                <m:r>
                  <m:rPr>
                    <m:nor/>
                  </m:rPr>
                  <m:t>4</m:t>
                </m:r>
              </m:sub>
              <m:sup>
                <m:r>
                  <m:rPr>
                    <m:nor/>
                  </m:rPr>
                  <w:rPr>
                    <w:rFonts w:ascii="Cambria Math"/>
                  </w:rPr>
                  <m:t>–</m:t>
                </m:r>
                <m:r>
                  <m:rPr>
                    <m:nor/>
                  </m:rPr>
                  <m:t xml:space="preserve"> </m:t>
                </m:r>
              </m:sup>
            </m:sSubSup>
            <m:r>
              <m:rPr>
                <m:nor/>
              </m:rPr>
              <m:t>]</m:t>
            </m:r>
          </m:num>
          <m:den>
            <m:r>
              <m:rPr>
                <m:nor/>
              </m:rPr>
              <m:t>d</m:t>
            </m:r>
            <m:r>
              <m:rPr>
                <m:nor/>
              </m:rPr>
              <w:rPr>
                <w:i/>
              </w:rPr>
              <m:t>t</m:t>
            </m:r>
          </m:den>
        </m:f>
      </m:oMath>
    </w:p>
    <w:p w14:paraId="3666C796" w14:textId="77777777" w:rsidR="000902F2" w:rsidRDefault="000902F2" w:rsidP="00C8083F">
      <w:pPr>
        <w:pStyle w:val="ECEcorps"/>
      </w:pPr>
    </w:p>
    <w:p w14:paraId="542E1722" w14:textId="1AC298A6" w:rsidR="003B4379" w:rsidRPr="004159AE" w:rsidRDefault="00C8083F" w:rsidP="00C8083F">
      <w:pPr>
        <w:pStyle w:val="ECEcorps"/>
      </w:pPr>
      <w:r w:rsidRPr="004159AE">
        <w:t>En général, à température constante, la vitesse volumique de disparition d’un réactif diminue quand la concentration du réactif diminue.</w:t>
      </w:r>
    </w:p>
    <w:p w14:paraId="75232C0B" w14:textId="3FC36AF2" w:rsidR="0042449C" w:rsidRPr="004159AE" w:rsidRDefault="0042449C" w:rsidP="0008676E">
      <w:pPr>
        <w:pStyle w:val="ECEcorps"/>
      </w:pPr>
    </w:p>
    <w:p w14:paraId="5BAE6655" w14:textId="4B95EE19" w:rsidR="0042449C" w:rsidRDefault="0042449C" w:rsidP="0042449C">
      <w:pPr>
        <w:pStyle w:val="ECEcorps"/>
        <w:rPr>
          <w:b/>
          <w:bCs/>
          <w:sz w:val="24"/>
          <w:szCs w:val="24"/>
        </w:rPr>
      </w:pPr>
      <w:r w:rsidRPr="004159AE">
        <w:rPr>
          <w:b/>
          <w:bCs/>
          <w:sz w:val="24"/>
          <w:szCs w:val="24"/>
          <w:u w:val="single"/>
        </w:rPr>
        <w:t>Pictogrammes de sécurité</w:t>
      </w:r>
      <w:r w:rsidR="000F5EFD">
        <w:rPr>
          <w:b/>
          <w:bCs/>
          <w:sz w:val="24"/>
          <w:szCs w:val="24"/>
        </w:rPr>
        <w:t> :</w:t>
      </w:r>
    </w:p>
    <w:p w14:paraId="51DC0627" w14:textId="5739A929" w:rsidR="000902F2" w:rsidRPr="000F5EFD" w:rsidRDefault="000902F2" w:rsidP="0042449C">
      <w:pPr>
        <w:pStyle w:val="ECEcorps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902F2" w14:paraId="4DE396FD" w14:textId="77777777" w:rsidTr="000902F2">
        <w:tc>
          <w:tcPr>
            <w:tcW w:w="3398" w:type="dxa"/>
          </w:tcPr>
          <w:p w14:paraId="3C9853C3" w14:textId="00C90D79" w:rsidR="000902F2" w:rsidRPr="000902F2" w:rsidRDefault="000902F2" w:rsidP="000902F2">
            <w:pPr>
              <w:pStyle w:val="ECEcorps"/>
              <w:jc w:val="center"/>
              <w:rPr>
                <w:bCs/>
              </w:rPr>
            </w:pPr>
            <w:r w:rsidRPr="000902F2">
              <w:rPr>
                <w:bCs/>
              </w:rPr>
              <w:t>Acide oxalique</w:t>
            </w:r>
          </w:p>
        </w:tc>
        <w:tc>
          <w:tcPr>
            <w:tcW w:w="3398" w:type="dxa"/>
          </w:tcPr>
          <w:p w14:paraId="3AD2327D" w14:textId="0D1617B5" w:rsidR="000902F2" w:rsidRDefault="000902F2" w:rsidP="000902F2">
            <w:pPr>
              <w:pStyle w:val="ECEcorps"/>
              <w:jc w:val="center"/>
              <w:rPr>
                <w:b/>
                <w:bCs/>
                <w:u w:val="single"/>
              </w:rPr>
            </w:pPr>
            <w:r w:rsidRPr="004159AE">
              <w:t>Permanganate de potassium</w:t>
            </w:r>
          </w:p>
        </w:tc>
        <w:tc>
          <w:tcPr>
            <w:tcW w:w="3398" w:type="dxa"/>
          </w:tcPr>
          <w:p w14:paraId="2CE7A64D" w14:textId="23984310" w:rsidR="000902F2" w:rsidRDefault="000902F2" w:rsidP="000902F2">
            <w:pPr>
              <w:pStyle w:val="ECEcorps"/>
              <w:jc w:val="center"/>
              <w:rPr>
                <w:b/>
                <w:bCs/>
                <w:u w:val="single"/>
              </w:rPr>
            </w:pPr>
            <w:r w:rsidRPr="004159AE">
              <w:t>Acide sulfurique</w:t>
            </w:r>
          </w:p>
        </w:tc>
      </w:tr>
      <w:tr w:rsidR="000902F2" w14:paraId="22DA55DD" w14:textId="77777777" w:rsidTr="000902F2">
        <w:tc>
          <w:tcPr>
            <w:tcW w:w="3398" w:type="dxa"/>
          </w:tcPr>
          <w:p w14:paraId="54249C82" w14:textId="25EC2540" w:rsidR="000902F2" w:rsidRDefault="000902F2" w:rsidP="000902F2">
            <w:pPr>
              <w:pStyle w:val="ECEcorps"/>
              <w:jc w:val="center"/>
              <w:rPr>
                <w:b/>
                <w:bCs/>
                <w:u w:val="single"/>
              </w:rPr>
            </w:pPr>
            <w:r w:rsidRPr="004159AE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77696" behindDoc="0" locked="0" layoutInCell="1" allowOverlap="1" wp14:anchorId="6A16407B" wp14:editId="2BD046EE">
                  <wp:simplePos x="0" y="0"/>
                  <wp:positionH relativeFrom="margin">
                    <wp:posOffset>763651</wp:posOffset>
                  </wp:positionH>
                  <wp:positionV relativeFrom="margin">
                    <wp:posOffset>46711</wp:posOffset>
                  </wp:positionV>
                  <wp:extent cx="484683" cy="484683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24px-GHS-pictogram-exclam.sv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83" cy="48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1DAB2A" w14:textId="5DA1DEC5" w:rsidR="000902F2" w:rsidRDefault="000902F2" w:rsidP="000902F2">
            <w:pPr>
              <w:pStyle w:val="ECEcorps"/>
              <w:jc w:val="center"/>
              <w:rPr>
                <w:b/>
                <w:bCs/>
                <w:u w:val="single"/>
              </w:rPr>
            </w:pPr>
          </w:p>
          <w:p w14:paraId="564CFBDE" w14:textId="77777777" w:rsidR="000902F2" w:rsidRDefault="000902F2" w:rsidP="000902F2">
            <w:pPr>
              <w:pStyle w:val="ECEcorps"/>
              <w:jc w:val="center"/>
              <w:rPr>
                <w:b/>
                <w:bCs/>
                <w:u w:val="single"/>
              </w:rPr>
            </w:pPr>
          </w:p>
          <w:p w14:paraId="64350EFE" w14:textId="70080E68" w:rsidR="000902F2" w:rsidRDefault="000902F2" w:rsidP="000902F2">
            <w:pPr>
              <w:pStyle w:val="ECEcorps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398" w:type="dxa"/>
          </w:tcPr>
          <w:p w14:paraId="628D1C0F" w14:textId="3332CAB5" w:rsidR="000902F2" w:rsidRDefault="000902F2" w:rsidP="000902F2">
            <w:pPr>
              <w:pStyle w:val="ECEcorps"/>
              <w:jc w:val="center"/>
              <w:rPr>
                <w:b/>
                <w:bCs/>
                <w:u w:val="single"/>
              </w:rPr>
            </w:pPr>
            <w:r w:rsidRPr="004159AE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E975693" wp14:editId="2231000D">
                  <wp:simplePos x="0" y="0"/>
                  <wp:positionH relativeFrom="margin">
                    <wp:posOffset>1436650</wp:posOffset>
                  </wp:positionH>
                  <wp:positionV relativeFrom="margin">
                    <wp:posOffset>76530</wp:posOffset>
                  </wp:positionV>
                  <wp:extent cx="516458" cy="516458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HS-pictogram-pollu.svg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58" cy="51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9AE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79744" behindDoc="0" locked="0" layoutInCell="1" allowOverlap="1" wp14:anchorId="552080C7" wp14:editId="571A3E8B">
                  <wp:simplePos x="0" y="0"/>
                  <wp:positionH relativeFrom="margin">
                    <wp:posOffset>96063</wp:posOffset>
                  </wp:positionH>
                  <wp:positionV relativeFrom="margin">
                    <wp:posOffset>78867</wp:posOffset>
                  </wp:positionV>
                  <wp:extent cx="484683" cy="484683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24px-GHS-pictogram-exclam.sv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83" cy="484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59AE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8305D59" wp14:editId="77FC49E5">
                  <wp:simplePos x="0" y="0"/>
                  <wp:positionH relativeFrom="margin">
                    <wp:posOffset>762432</wp:posOffset>
                  </wp:positionH>
                  <wp:positionV relativeFrom="margin">
                    <wp:posOffset>73736</wp:posOffset>
                  </wp:positionV>
                  <wp:extent cx="490118" cy="490118"/>
                  <wp:effectExtent l="0" t="0" r="5715" b="571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24px-GHS-pictogram-flamme.sv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118" cy="49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8" w:type="dxa"/>
          </w:tcPr>
          <w:p w14:paraId="5A7A59F8" w14:textId="2C970B29" w:rsidR="000902F2" w:rsidRDefault="000902F2" w:rsidP="000902F2">
            <w:pPr>
              <w:pStyle w:val="ECEcorps"/>
              <w:jc w:val="center"/>
              <w:rPr>
                <w:b/>
                <w:bCs/>
                <w:u w:val="single"/>
              </w:rPr>
            </w:pPr>
            <w:r w:rsidRPr="004159AE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993FA10" wp14:editId="536F6B32">
                  <wp:simplePos x="0" y="0"/>
                  <wp:positionH relativeFrom="margin">
                    <wp:posOffset>822071</wp:posOffset>
                  </wp:positionH>
                  <wp:positionV relativeFrom="margin">
                    <wp:posOffset>58445</wp:posOffset>
                  </wp:positionV>
                  <wp:extent cx="502844" cy="502844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0px-SGH05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44" cy="50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7EF564" w14:textId="608A7FCB" w:rsidR="00E26870" w:rsidRPr="004159AE" w:rsidRDefault="00E26870" w:rsidP="00E26870">
      <w:pPr>
        <w:pStyle w:val="ECEtitre"/>
        <w:rPr>
          <w:sz w:val="24"/>
          <w:szCs w:val="24"/>
        </w:rPr>
      </w:pPr>
      <w:r w:rsidRPr="004159AE">
        <w:rPr>
          <w:sz w:val="24"/>
          <w:szCs w:val="24"/>
        </w:rPr>
        <w:lastRenderedPageBreak/>
        <w:t xml:space="preserve">TRAVAIL À EFFECTUER </w:t>
      </w:r>
    </w:p>
    <w:p w14:paraId="2398EC00" w14:textId="77777777" w:rsidR="00E26870" w:rsidRPr="004159AE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CA27A57" w14:textId="5BA8EB48" w:rsidR="00E26870" w:rsidRPr="004159AE" w:rsidRDefault="00D91D35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24449640"/>
      <w:r w:rsidRPr="004159AE">
        <w:t>É</w:t>
      </w:r>
      <w:r w:rsidR="00EF5FD1" w:rsidRPr="004159AE">
        <w:t>tude préliminaire</w:t>
      </w:r>
      <w:r w:rsidR="00E26870" w:rsidRPr="004159AE">
        <w:t xml:space="preserve"> </w:t>
      </w:r>
      <w:r w:rsidR="00E26870" w:rsidRPr="004159AE">
        <w:rPr>
          <w:b w:val="0"/>
          <w:bCs/>
        </w:rPr>
        <w:t>(</w:t>
      </w:r>
      <w:r w:rsidR="00DB15F9" w:rsidRPr="004159AE">
        <w:rPr>
          <w:b w:val="0"/>
        </w:rPr>
        <w:t>3</w:t>
      </w:r>
      <w:r w:rsidR="00433B7E" w:rsidRPr="004159AE">
        <w:rPr>
          <w:b w:val="0"/>
        </w:rPr>
        <w:t>0</w:t>
      </w:r>
      <w:r w:rsidR="00E26870" w:rsidRPr="004159AE">
        <w:rPr>
          <w:b w:val="0"/>
        </w:rPr>
        <w:t xml:space="preserve"> minutes conseillées</w:t>
      </w:r>
      <w:r w:rsidR="00E26870" w:rsidRPr="004159AE">
        <w:rPr>
          <w:b w:val="0"/>
          <w:bCs/>
        </w:rPr>
        <w:t>)</w:t>
      </w:r>
      <w:bookmarkEnd w:id="5"/>
      <w:bookmarkEnd w:id="6"/>
    </w:p>
    <w:p w14:paraId="403C3A3D" w14:textId="77777777" w:rsidR="00215C63" w:rsidRPr="004159AE" w:rsidRDefault="00215C63" w:rsidP="00E26870">
      <w:pPr>
        <w:pStyle w:val="ECEcorps"/>
      </w:pPr>
    </w:p>
    <w:p w14:paraId="61931FCF" w14:textId="4EB1EC04" w:rsidR="006B6BD2" w:rsidRPr="004159AE" w:rsidRDefault="005D2DFE" w:rsidP="00E26870">
      <w:pPr>
        <w:pStyle w:val="ECEcorps"/>
      </w:pPr>
      <w:r w:rsidRPr="004159AE">
        <w:t xml:space="preserve">1.1 </w:t>
      </w:r>
      <w:r w:rsidR="00302AE2" w:rsidRPr="004159AE">
        <w:t>L</w:t>
      </w:r>
      <w:r w:rsidR="006B6BD2" w:rsidRPr="004159AE">
        <w:t xml:space="preserve">es solutions de permanganate de potassium de faible concentration sont </w:t>
      </w:r>
      <w:r w:rsidR="00737C62" w:rsidRPr="004159AE">
        <w:t>peu stables</w:t>
      </w:r>
      <w:r w:rsidR="00234124" w:rsidRPr="004159AE">
        <w:t xml:space="preserve">, </w:t>
      </w:r>
      <w:r w:rsidR="006B6BD2" w:rsidRPr="004159AE">
        <w:t>c’est pourquoi il convient de les préparer au moment de la manipulation.</w:t>
      </w:r>
    </w:p>
    <w:p w14:paraId="64382662" w14:textId="520DBC2B" w:rsidR="006B6BD2" w:rsidRPr="004159AE" w:rsidRDefault="006B6BD2" w:rsidP="00E26870">
      <w:pPr>
        <w:pStyle w:val="ECEcorps"/>
      </w:pPr>
    </w:p>
    <w:p w14:paraId="592563CD" w14:textId="0712ABEB" w:rsidR="00033569" w:rsidRPr="000E1A86" w:rsidRDefault="00737C62" w:rsidP="005D2DFE">
      <w:pPr>
        <w:pStyle w:val="ECEcorps"/>
        <w:rPr>
          <w:color w:val="FF0000"/>
        </w:rPr>
      </w:pPr>
      <w:r w:rsidRPr="004159AE">
        <w:t>Proposer un protoco</w:t>
      </w:r>
      <w:r w:rsidR="005063CF">
        <w:t>le permettant de préparer 100,0 </w:t>
      </w:r>
      <w:r w:rsidRPr="004159AE">
        <w:t>mL d’une solution S</w:t>
      </w:r>
      <w:r w:rsidRPr="004159AE">
        <w:rPr>
          <w:vertAlign w:val="subscript"/>
        </w:rPr>
        <w:t>1</w:t>
      </w:r>
      <w:r w:rsidRPr="004159AE">
        <w:t xml:space="preserve"> </w:t>
      </w:r>
      <w:r w:rsidR="00234124" w:rsidRPr="004159AE">
        <w:t xml:space="preserve">de permanganate de potassium </w:t>
      </w:r>
      <w:r w:rsidRPr="004159AE">
        <w:t xml:space="preserve">de concentration </w:t>
      </w:r>
      <w:r w:rsidRPr="004159AE">
        <w:rPr>
          <w:i/>
          <w:iCs/>
        </w:rPr>
        <w:t>C</w:t>
      </w:r>
      <w:r w:rsidRPr="004159AE">
        <w:rPr>
          <w:i/>
          <w:iCs/>
          <w:vertAlign w:val="subscript"/>
        </w:rPr>
        <w:t>1</w:t>
      </w:r>
      <w:r w:rsidR="005063CF">
        <w:rPr>
          <w:i/>
          <w:iCs/>
        </w:rPr>
        <w:t> </w:t>
      </w:r>
      <w:r w:rsidRPr="004159AE">
        <w:t>=</w:t>
      </w:r>
      <w:r w:rsidR="005063CF">
        <w:t> </w:t>
      </w:r>
      <w:r w:rsidRPr="004159AE">
        <w:t>1,00</w:t>
      </w:r>
      <w:r w:rsidR="00ED4D2B" w:rsidRPr="004159AE">
        <w:t>×</w:t>
      </w:r>
      <w:r w:rsidRPr="004159AE">
        <w:t>10</w:t>
      </w:r>
      <w:r w:rsidRPr="004159AE">
        <w:rPr>
          <w:vertAlign w:val="superscript"/>
        </w:rPr>
        <w:t>–3</w:t>
      </w:r>
      <w:r w:rsidR="005063CF">
        <w:t> </w:t>
      </w:r>
      <w:r w:rsidRPr="004159AE">
        <w:t>mol</w:t>
      </w:r>
      <w:bookmarkStart w:id="7" w:name="_Hlk34743045"/>
      <w:r w:rsidR="00ED4D2B" w:rsidRPr="004159AE">
        <w:sym w:font="Wingdings 2" w:char="F095"/>
      </w:r>
      <w:bookmarkEnd w:id="7"/>
      <w:r w:rsidRPr="004159AE">
        <w:t>L</w:t>
      </w:r>
      <w:r w:rsidRPr="004159AE">
        <w:rPr>
          <w:vertAlign w:val="superscript"/>
        </w:rPr>
        <w:t>–1</w:t>
      </w:r>
      <w:r w:rsidRPr="004159AE">
        <w:t xml:space="preserve"> à partir d’une</w:t>
      </w:r>
      <w:r w:rsidR="00A2685D" w:rsidRPr="004159AE">
        <w:t xml:space="preserve"> solution S</w:t>
      </w:r>
      <w:r w:rsidR="00A2685D" w:rsidRPr="004159AE">
        <w:rPr>
          <w:vertAlign w:val="subscript"/>
        </w:rPr>
        <w:t>0</w:t>
      </w:r>
      <w:r w:rsidR="00B862BC" w:rsidRPr="004159AE">
        <w:t xml:space="preserve"> </w:t>
      </w:r>
      <w:r w:rsidR="004F48FC" w:rsidRPr="004159AE">
        <w:t xml:space="preserve">de concentration </w:t>
      </w:r>
      <w:r w:rsidR="004F48FC" w:rsidRPr="004159AE">
        <w:rPr>
          <w:i/>
          <w:iCs/>
        </w:rPr>
        <w:t>C</w:t>
      </w:r>
      <w:r w:rsidR="004F48FC" w:rsidRPr="004159AE">
        <w:rPr>
          <w:i/>
          <w:iCs/>
          <w:vertAlign w:val="subscript"/>
        </w:rPr>
        <w:t>0</w:t>
      </w:r>
      <w:r w:rsidR="005063CF">
        <w:t> </w:t>
      </w:r>
      <w:r w:rsidR="004F48FC" w:rsidRPr="004159AE">
        <w:t>=</w:t>
      </w:r>
      <w:r w:rsidR="005063CF">
        <w:t> </w:t>
      </w:r>
      <w:r w:rsidR="00F8621D" w:rsidRPr="004159AE">
        <w:t>1,00</w:t>
      </w:r>
      <w:bookmarkStart w:id="8" w:name="_Hlk34742965"/>
      <w:r w:rsidR="00F8621D" w:rsidRPr="004159AE">
        <w:t>×</w:t>
      </w:r>
      <w:bookmarkEnd w:id="8"/>
      <w:r w:rsidR="00F8621D" w:rsidRPr="004159AE">
        <w:t>10</w:t>
      </w:r>
      <w:r w:rsidR="004159AE">
        <w:rPr>
          <w:vertAlign w:val="superscript"/>
        </w:rPr>
        <w:t>–</w:t>
      </w:r>
      <w:r w:rsidR="005063CF">
        <w:rPr>
          <w:vertAlign w:val="superscript"/>
        </w:rPr>
        <w:t>2</w:t>
      </w:r>
      <w:r w:rsidR="005063CF" w:rsidRPr="005063CF">
        <w:t> </w:t>
      </w:r>
      <w:r w:rsidR="004F48FC" w:rsidRPr="004159AE">
        <w:t>mol</w:t>
      </w:r>
      <w:r w:rsidR="00ED4D2B" w:rsidRPr="004159AE">
        <w:sym w:font="Wingdings 2" w:char="F095"/>
      </w:r>
      <w:r w:rsidR="004F48FC" w:rsidRPr="004159AE">
        <w:t>L</w:t>
      </w:r>
      <w:r w:rsidR="004F48FC" w:rsidRPr="004159AE">
        <w:rPr>
          <w:vertAlign w:val="superscript"/>
        </w:rPr>
        <w:t>–1</w:t>
      </w:r>
      <w:r w:rsidR="00D17B9F" w:rsidRPr="004159AE">
        <w:t xml:space="preserve"> à l’aide du matériel mis à disposition.</w:t>
      </w:r>
    </w:p>
    <w:p w14:paraId="54374A0B" w14:textId="15F56D6D" w:rsidR="000C4AC0" w:rsidRPr="000E1A86" w:rsidRDefault="000E1A86" w:rsidP="000C4AC0">
      <w:pPr>
        <w:pStyle w:val="ECErponse"/>
        <w:rPr>
          <w:color w:val="FF0000"/>
        </w:rPr>
      </w:pPr>
      <w:r w:rsidRPr="000E1A86">
        <w:rPr>
          <w:color w:val="FF0000"/>
        </w:rPr>
        <w:t xml:space="preserve">Protocole dilution </w:t>
      </w:r>
    </w:p>
    <w:p w14:paraId="21C3AC6E" w14:textId="77777777" w:rsidR="00F1027B" w:rsidRPr="004159AE" w:rsidRDefault="00F1027B" w:rsidP="00E26870">
      <w:pPr>
        <w:pStyle w:val="ECErponse"/>
      </w:pPr>
    </w:p>
    <w:p w14:paraId="420D6550" w14:textId="77777777" w:rsidR="00DB15F9" w:rsidRPr="004159AE" w:rsidRDefault="00DB15F9" w:rsidP="00DB15F9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522"/>
        <w:gridCol w:w="1418"/>
      </w:tblGrid>
      <w:tr w:rsidR="00DB15F9" w:rsidRPr="004159AE" w14:paraId="2E71E339" w14:textId="77777777" w:rsidTr="00234124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6F48AE7" w14:textId="77777777" w:rsidR="00DB15F9" w:rsidRPr="004159AE" w:rsidRDefault="00DB15F9" w:rsidP="0025461A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52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E81756B" w14:textId="77777777" w:rsidR="00DB15F9" w:rsidRPr="004159AE" w:rsidRDefault="00DB15F9" w:rsidP="0025461A">
            <w:pPr>
              <w:pStyle w:val="ECEappel"/>
              <w:framePr w:wrap="around"/>
            </w:pPr>
            <w:r w:rsidRPr="004159AE"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078257E0" w14:textId="77777777" w:rsidR="00DB15F9" w:rsidRPr="004159AE" w:rsidRDefault="00DB15F9" w:rsidP="0025461A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DB15F9" w:rsidRPr="004159AE" w14:paraId="37520C9E" w14:textId="77777777" w:rsidTr="00234124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226DA0C" w14:textId="77777777" w:rsidR="00DB15F9" w:rsidRPr="004159AE" w:rsidRDefault="00DB15F9" w:rsidP="0025461A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4159AE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522" w:type="dxa"/>
            <w:tcBorders>
              <w:top w:val="single" w:sz="6" w:space="0" w:color="auto"/>
            </w:tcBorders>
            <w:vAlign w:val="center"/>
          </w:tcPr>
          <w:p w14:paraId="34294471" w14:textId="77777777" w:rsidR="0042449C" w:rsidRPr="004159AE" w:rsidRDefault="00DB15F9" w:rsidP="0042449C">
            <w:pPr>
              <w:pStyle w:val="ECEpuce1"/>
              <w:numPr>
                <w:ilvl w:val="0"/>
                <w:numId w:val="0"/>
              </w:numPr>
              <w:ind w:left="370"/>
              <w:jc w:val="center"/>
              <w:rPr>
                <w:b/>
                <w:bCs w:val="0"/>
              </w:rPr>
            </w:pPr>
            <w:r w:rsidRPr="004159AE">
              <w:rPr>
                <w:b/>
                <w:bCs w:val="0"/>
              </w:rPr>
              <w:t xml:space="preserve">Appeler le professeur pour lui présenter le </w:t>
            </w:r>
            <w:r w:rsidR="00737C62" w:rsidRPr="004159AE">
              <w:rPr>
                <w:b/>
                <w:bCs w:val="0"/>
              </w:rPr>
              <w:t>protocole</w:t>
            </w:r>
            <w:r w:rsidRPr="004159AE">
              <w:rPr>
                <w:b/>
                <w:bCs w:val="0"/>
              </w:rPr>
              <w:t xml:space="preserve"> </w:t>
            </w:r>
          </w:p>
          <w:p w14:paraId="026103FD" w14:textId="64E80589" w:rsidR="00DB15F9" w:rsidRPr="004159AE" w:rsidRDefault="00234124" w:rsidP="0042449C">
            <w:pPr>
              <w:pStyle w:val="ECEpuce1"/>
              <w:numPr>
                <w:ilvl w:val="0"/>
                <w:numId w:val="0"/>
              </w:numPr>
              <w:ind w:left="370"/>
              <w:jc w:val="center"/>
              <w:rPr>
                <w:b/>
                <w:bCs w:val="0"/>
              </w:rPr>
            </w:pPr>
            <w:r w:rsidRPr="004159AE">
              <w:rPr>
                <w:b/>
                <w:bCs w:val="0"/>
              </w:rPr>
              <w:t xml:space="preserve">ou en cas </w:t>
            </w:r>
            <w:r w:rsidR="00DB15F9" w:rsidRPr="004159AE">
              <w:rPr>
                <w:b/>
                <w:bCs w:val="0"/>
              </w:rPr>
              <w:t>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EE2A147" w14:textId="77777777" w:rsidR="00DB15F9" w:rsidRPr="004159AE" w:rsidRDefault="00DB15F9" w:rsidP="0025461A">
            <w:pPr>
              <w:jc w:val="center"/>
              <w:rPr>
                <w:bCs/>
                <w:color w:val="auto"/>
                <w:szCs w:val="22"/>
              </w:rPr>
            </w:pPr>
            <w:r w:rsidRPr="004159AE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1BAE27D" w14:textId="77777777" w:rsidR="00DB15F9" w:rsidRPr="004159AE" w:rsidRDefault="00DB15F9" w:rsidP="00DB15F9">
      <w:pPr>
        <w:pStyle w:val="ECEcorps"/>
      </w:pPr>
    </w:p>
    <w:p w14:paraId="50180EA7" w14:textId="23097B2A" w:rsidR="00006CE2" w:rsidRPr="004159AE" w:rsidRDefault="00FF672B" w:rsidP="005D2DFE">
      <w:pPr>
        <w:pStyle w:val="ECErponse"/>
      </w:pPr>
      <w:r w:rsidRPr="004159AE">
        <w:t>Mettre en œuvre le protocole de préparation de</w:t>
      </w:r>
      <w:r w:rsidR="00737C62" w:rsidRPr="004159AE">
        <w:t xml:space="preserve"> la solution S</w:t>
      </w:r>
      <w:r w:rsidR="00737C62" w:rsidRPr="004159AE">
        <w:rPr>
          <w:vertAlign w:val="subscript"/>
        </w:rPr>
        <w:t>1</w:t>
      </w:r>
      <w:r w:rsidR="00006CE2" w:rsidRPr="004159AE">
        <w:t>.</w:t>
      </w:r>
    </w:p>
    <w:p w14:paraId="45F6EBF1" w14:textId="598FAE20" w:rsidR="00E26870" w:rsidRPr="004159AE" w:rsidRDefault="00E26870" w:rsidP="00E26870">
      <w:pPr>
        <w:pStyle w:val="ECEcorps"/>
      </w:pPr>
    </w:p>
    <w:p w14:paraId="7817DDDC" w14:textId="77777777" w:rsidR="00DB15F9" w:rsidRPr="004159AE" w:rsidRDefault="00DB15F9" w:rsidP="00E26870">
      <w:pPr>
        <w:pStyle w:val="ECEcorps"/>
      </w:pPr>
    </w:p>
    <w:p w14:paraId="5DDFB031" w14:textId="098BBCD1" w:rsidR="000E4E36" w:rsidRPr="004159AE" w:rsidRDefault="005D2DFE" w:rsidP="00FF672B">
      <w:pPr>
        <w:pStyle w:val="ECEcorps"/>
      </w:pPr>
      <w:r w:rsidRPr="004159AE">
        <w:t>1.</w:t>
      </w:r>
      <w:r w:rsidR="00006CE2" w:rsidRPr="004159AE">
        <w:t>2.</w:t>
      </w:r>
      <w:r w:rsidR="002C504C" w:rsidRPr="004159AE">
        <w:t xml:space="preserve"> </w:t>
      </w:r>
      <w:r w:rsidR="00695051" w:rsidRPr="004159AE">
        <w:t>L’évolution</w:t>
      </w:r>
      <w:r w:rsidR="008C3567" w:rsidRPr="004159AE">
        <w:t xml:space="preserve"> de la vitesse volumique de disparition des ions permanganate </w:t>
      </w:r>
      <w:r w:rsidR="00F001CD" w:rsidRPr="004159AE">
        <w:rPr>
          <w:i/>
        </w:rPr>
        <w:t>v</w:t>
      </w:r>
      <w:r w:rsidRPr="004159AE">
        <w:rPr>
          <w:i/>
          <w:vertAlign w:val="subscript"/>
        </w:rPr>
        <w:t>d</w:t>
      </w:r>
      <w:r w:rsidR="00F001CD" w:rsidRPr="004159AE">
        <w:t xml:space="preserve"> </w:t>
      </w:r>
      <w:r w:rsidR="008C3567" w:rsidRPr="004159AE">
        <w:t>en fonction du temps</w:t>
      </w:r>
      <w:r w:rsidR="00695051" w:rsidRPr="004159AE">
        <w:t xml:space="preserve"> est suivie par spectrophotométrie. </w:t>
      </w:r>
      <w:r w:rsidR="000E4E36" w:rsidRPr="004159AE">
        <w:t xml:space="preserve">Dans </w:t>
      </w:r>
      <w:r w:rsidR="00224D72" w:rsidRPr="004159AE">
        <w:t>l</w:t>
      </w:r>
      <w:r w:rsidR="000E4E36" w:rsidRPr="004159AE">
        <w:t>e mélange</w:t>
      </w:r>
      <w:r w:rsidR="00224D72" w:rsidRPr="004159AE">
        <w:t xml:space="preserve"> étudié</w:t>
      </w:r>
      <w:r w:rsidR="000E4E36" w:rsidRPr="004159AE">
        <w:t xml:space="preserve">, les ions permanganate </w:t>
      </w:r>
      <w:r w:rsidR="00281B6B" w:rsidRPr="004159AE">
        <w:t>constituent</w:t>
      </w:r>
      <w:r w:rsidR="000E4E36" w:rsidRPr="004159AE">
        <w:t xml:space="preserve"> le réactif limitant. Le volume </w:t>
      </w:r>
      <w:r w:rsidR="00B43E25" w:rsidRPr="004159AE">
        <w:t xml:space="preserve">total </w:t>
      </w:r>
      <w:r w:rsidR="000E4E36" w:rsidRPr="004159AE">
        <w:t>ainsi que la température restent constants tout au long de la réaction.</w:t>
      </w:r>
    </w:p>
    <w:p w14:paraId="1E62F370" w14:textId="77777777" w:rsidR="000E4E36" w:rsidRPr="004159AE" w:rsidRDefault="000E4E36" w:rsidP="003348DA">
      <w:pPr>
        <w:pStyle w:val="ECEcorps"/>
      </w:pPr>
    </w:p>
    <w:p w14:paraId="284EB2A5" w14:textId="4176BF6B" w:rsidR="00D15939" w:rsidRPr="004159AE" w:rsidRDefault="00FF672B" w:rsidP="0070107D">
      <w:pPr>
        <w:pStyle w:val="ECEcorps"/>
        <w:jc w:val="left"/>
      </w:pPr>
      <w:r w:rsidRPr="004159AE">
        <w:t xml:space="preserve">Les valeurs proposées pour la longueur d’onde sont : </w:t>
      </w:r>
      <w:r w:rsidRPr="004159AE">
        <w:rPr>
          <w:iCs/>
        </w:rPr>
        <w:t>λ</w:t>
      </w:r>
      <w:r w:rsidRPr="004159AE">
        <w:rPr>
          <w:iCs/>
          <w:vertAlign w:val="subscript"/>
        </w:rPr>
        <w:t>1</w:t>
      </w:r>
      <w:r w:rsidR="005063CF">
        <w:rPr>
          <w:iCs/>
        </w:rPr>
        <w:t> </w:t>
      </w:r>
      <w:r w:rsidRPr="004159AE">
        <w:rPr>
          <w:iCs/>
        </w:rPr>
        <w:t>=</w:t>
      </w:r>
      <w:r w:rsidR="005063CF">
        <w:rPr>
          <w:iCs/>
        </w:rPr>
        <w:t> 500 </w:t>
      </w:r>
      <w:r w:rsidRPr="004159AE">
        <w:rPr>
          <w:iCs/>
        </w:rPr>
        <w:t>nm, λ</w:t>
      </w:r>
      <w:r w:rsidRPr="004159AE">
        <w:rPr>
          <w:iCs/>
          <w:vertAlign w:val="subscript"/>
        </w:rPr>
        <w:t>2</w:t>
      </w:r>
      <w:r w:rsidR="005063CF">
        <w:rPr>
          <w:iCs/>
        </w:rPr>
        <w:t> </w:t>
      </w:r>
      <w:r w:rsidRPr="004159AE">
        <w:rPr>
          <w:iCs/>
        </w:rPr>
        <w:t>=</w:t>
      </w:r>
      <w:r w:rsidR="005063CF">
        <w:rPr>
          <w:iCs/>
        </w:rPr>
        <w:t> 525 </w:t>
      </w:r>
      <w:r w:rsidRPr="004159AE">
        <w:rPr>
          <w:iCs/>
        </w:rPr>
        <w:t>nm et λ</w:t>
      </w:r>
      <w:r w:rsidRPr="004159AE">
        <w:rPr>
          <w:iCs/>
          <w:vertAlign w:val="subscript"/>
        </w:rPr>
        <w:t>3</w:t>
      </w:r>
      <w:r w:rsidR="005063CF">
        <w:rPr>
          <w:iCs/>
        </w:rPr>
        <w:t> </w:t>
      </w:r>
      <w:r w:rsidRPr="004159AE">
        <w:rPr>
          <w:iCs/>
        </w:rPr>
        <w:t>=</w:t>
      </w:r>
      <w:r w:rsidR="005063CF">
        <w:rPr>
          <w:iCs/>
        </w:rPr>
        <w:t> 580 </w:t>
      </w:r>
      <w:r w:rsidRPr="004159AE">
        <w:rPr>
          <w:iCs/>
        </w:rPr>
        <w:t>nm</w:t>
      </w:r>
      <w:r w:rsidRPr="004159AE">
        <w:t xml:space="preserve">. </w:t>
      </w:r>
    </w:p>
    <w:p w14:paraId="0BDE6D35" w14:textId="50F92B2F" w:rsidR="0070107D" w:rsidRPr="004159AE" w:rsidRDefault="002D67CA" w:rsidP="0070107D">
      <w:pPr>
        <w:pStyle w:val="ECEcorps"/>
        <w:jc w:val="left"/>
      </w:pPr>
      <w:r w:rsidRPr="004159AE">
        <w:t xml:space="preserve">Indiquer </w:t>
      </w:r>
      <w:r w:rsidR="008C3567" w:rsidRPr="004159AE">
        <w:t>la longueur d’onde de</w:t>
      </w:r>
      <w:r w:rsidR="0070107D" w:rsidRPr="004159AE">
        <w:t xml:space="preserve"> </w:t>
      </w:r>
      <w:r w:rsidR="008C3567" w:rsidRPr="004159AE">
        <w:t>travail</w:t>
      </w:r>
      <w:r w:rsidR="0070107D" w:rsidRPr="004159AE">
        <w:t> </w:t>
      </w:r>
      <w:r w:rsidR="00D15939" w:rsidRPr="004159AE">
        <w:t xml:space="preserve">choisie, </w:t>
      </w:r>
      <w:r w:rsidR="00737C62" w:rsidRPr="004159AE">
        <w:t>en justifiant</w:t>
      </w:r>
      <w:r w:rsidRPr="004159AE">
        <w:t> </w:t>
      </w:r>
      <w:r w:rsidR="00D15939" w:rsidRPr="004159AE">
        <w:t>la réponse</w:t>
      </w:r>
      <w:r w:rsidR="004F14B5" w:rsidRPr="004159AE">
        <w:t>.</w:t>
      </w:r>
    </w:p>
    <w:p w14:paraId="2D831D38" w14:textId="209E8CB0" w:rsidR="000E1A86" w:rsidRDefault="000E1A86" w:rsidP="003348DA">
      <w:pPr>
        <w:pStyle w:val="ECErponse"/>
      </w:pPr>
      <w:r>
        <w:t>Absorbance pic quand la longueur d’onde est égale à 510 nm donc longueur et choisie doit être la plus proche de la valeur de la longueur d’onde quand l’absorbance maximale donc longueur choisie est 500 nm</w:t>
      </w:r>
    </w:p>
    <w:p w14:paraId="7F3A8424" w14:textId="77777777" w:rsidR="000E1A86" w:rsidRDefault="000E1A86" w:rsidP="003348DA">
      <w:pPr>
        <w:pStyle w:val="ECErponse"/>
      </w:pPr>
    </w:p>
    <w:p w14:paraId="47BA3F87" w14:textId="511DCC7C" w:rsidR="00642E44" w:rsidRPr="004159AE" w:rsidRDefault="00D17B9F" w:rsidP="003348DA">
      <w:pPr>
        <w:pStyle w:val="ECErponse"/>
        <w:rPr>
          <w:bCs w:val="0"/>
          <w:szCs w:val="20"/>
        </w:rPr>
      </w:pPr>
      <w:r w:rsidRPr="004159AE">
        <w:t>É</w:t>
      </w:r>
      <w:r w:rsidR="000E1C2C" w:rsidRPr="004159AE">
        <w:t>tablir la relation liant la vitesse volumique de disparition</w:t>
      </w:r>
      <w:r w:rsidR="000E1C2C" w:rsidRPr="004159AE">
        <w:rPr>
          <w:i/>
        </w:rPr>
        <w:t xml:space="preserve"> v</w:t>
      </w:r>
      <w:r w:rsidR="005D2DFE" w:rsidRPr="004159AE">
        <w:rPr>
          <w:i/>
          <w:vertAlign w:val="subscript"/>
        </w:rPr>
        <w:t>d</w:t>
      </w:r>
      <w:r w:rsidR="00D15939" w:rsidRPr="004159AE">
        <w:t xml:space="preserve"> des ions permanganate à </w:t>
      </w:r>
      <w:r w:rsidR="00E524B1" w:rsidRPr="004159AE">
        <w:t xml:space="preserve">la dérivée par rapport au temps de </w:t>
      </w:r>
      <w:r w:rsidR="00642E44" w:rsidRPr="004159AE">
        <w:t>l’absorbance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Cs w:val="0"/>
                <w:i/>
                <w:szCs w:val="20"/>
              </w:rPr>
            </m:ctrlPr>
          </m:sSubPr>
          <m:e>
            <m:r>
              <m:rPr>
                <m:nor/>
              </m:rPr>
              <w:rPr>
                <w:i/>
              </w:rPr>
              <m:t>A</m:t>
            </m:r>
          </m:e>
          <m:sub>
            <m:r>
              <m:rPr>
                <m:nor/>
              </m:rPr>
              <m:t>λ</m:t>
            </m:r>
          </m:sub>
        </m:sSub>
      </m:oMath>
      <w:r w:rsidR="00642E44" w:rsidRPr="004159AE">
        <w:rPr>
          <w:bCs w:val="0"/>
          <w:szCs w:val="20"/>
        </w:rPr>
        <w:t>.</w:t>
      </w:r>
    </w:p>
    <w:p w14:paraId="25B0FE90" w14:textId="68C713F8" w:rsidR="00ED4D2B" w:rsidRPr="004159AE" w:rsidRDefault="000E1A86" w:rsidP="00ED4D2B">
      <w:pPr>
        <w:pStyle w:val="ECErponse"/>
      </w:pPr>
      <w:r w:rsidRPr="000E1A86">
        <w:rPr>
          <w:color w:val="FF0000"/>
        </w:rPr>
        <w:t>Vdisp=</w:t>
      </w:r>
      <w:r>
        <w:rPr>
          <w:color w:val="FF0000"/>
        </w:rPr>
        <w:t>-d[C</w:t>
      </w:r>
      <w:r w:rsidRPr="000E1A86">
        <w:rPr>
          <w:color w:val="FF0000"/>
        </w:rPr>
        <w:t>]/dt</w:t>
      </w:r>
    </w:p>
    <w:p w14:paraId="185C3420" w14:textId="77777777" w:rsidR="000C4AC0" w:rsidRPr="004159AE" w:rsidRDefault="000C4AC0" w:rsidP="00B47DAB">
      <w:pPr>
        <w:pStyle w:val="ECErponse"/>
        <w:jc w:val="left"/>
      </w:pPr>
    </w:p>
    <w:p w14:paraId="7B5D68AF" w14:textId="62BE7A74" w:rsidR="00B2269A" w:rsidRPr="004159AE" w:rsidRDefault="001621F3" w:rsidP="00B47DAB">
      <w:pPr>
        <w:pStyle w:val="ECErponse"/>
        <w:jc w:val="left"/>
      </w:pPr>
      <w:r w:rsidRPr="004159AE">
        <w:t>Préc</w:t>
      </w:r>
      <w:r w:rsidR="00B2269A" w:rsidRPr="004159AE">
        <w:t>i</w:t>
      </w:r>
      <w:r w:rsidRPr="004159AE">
        <w:t xml:space="preserve">ser les </w:t>
      </w:r>
      <w:r w:rsidR="00B2269A" w:rsidRPr="004159AE">
        <w:t xml:space="preserve">grandeurs à connaitre pour </w:t>
      </w:r>
      <w:r w:rsidR="00DA274E" w:rsidRPr="004159AE">
        <w:t xml:space="preserve">évaluer </w:t>
      </w:r>
      <w:r w:rsidR="00B2269A" w:rsidRPr="004159AE">
        <w:t xml:space="preserve">la vitesse volumique </w:t>
      </w:r>
      <w:r w:rsidR="005D2DFE" w:rsidRPr="004159AE">
        <w:rPr>
          <w:i/>
        </w:rPr>
        <w:t>v</w:t>
      </w:r>
      <w:r w:rsidR="005D2DFE" w:rsidRPr="004159AE">
        <w:rPr>
          <w:i/>
          <w:vertAlign w:val="subscript"/>
        </w:rPr>
        <w:t>d</w:t>
      </w:r>
      <w:r w:rsidR="00B2269A" w:rsidRPr="004159AE">
        <w:rPr>
          <w:i/>
          <w:iCs/>
        </w:rPr>
        <w:t xml:space="preserve"> </w:t>
      </w:r>
      <w:r w:rsidR="00B2269A" w:rsidRPr="004159AE">
        <w:t>de disparition des ions permanganate.</w:t>
      </w:r>
    </w:p>
    <w:p w14:paraId="2AC998E9" w14:textId="02B83796" w:rsidR="000C4AC0" w:rsidRPr="004159AE" w:rsidRDefault="000E1A86" w:rsidP="00A20389">
      <w:pPr>
        <w:pStyle w:val="ECErponse"/>
      </w:pPr>
      <w:r>
        <w:t xml:space="preserve">Le coefficient directeur de la droite donc la concentration et le temps </w:t>
      </w:r>
    </w:p>
    <w:p w14:paraId="1B2A644E" w14:textId="2CA236A7" w:rsidR="00B47DAB" w:rsidRPr="004159AE" w:rsidRDefault="00B43E25" w:rsidP="00B47DAB">
      <w:pPr>
        <w:pStyle w:val="ECErponse"/>
        <w:jc w:val="left"/>
      </w:pPr>
      <w:r w:rsidRPr="004159AE">
        <w:t>En déduire le graph</w:t>
      </w:r>
      <w:r w:rsidR="00B2269A" w:rsidRPr="004159AE">
        <w:t>ique</w:t>
      </w:r>
      <w:r w:rsidR="00A23209" w:rsidRPr="004159AE">
        <w:t xml:space="preserve"> qu’il faut tracer pour représenter l’évolution de la vitesse volumique de disparition des ions permanganate en fonction du temps.</w:t>
      </w:r>
      <w:r w:rsidRPr="004159AE">
        <w:t xml:space="preserve"> </w:t>
      </w:r>
    </w:p>
    <w:p w14:paraId="0BE6E6F8" w14:textId="77777777" w:rsidR="002C504C" w:rsidRPr="004159AE" w:rsidRDefault="002C504C" w:rsidP="002C504C">
      <w:pPr>
        <w:pStyle w:val="ECErponse"/>
      </w:pPr>
      <w:r w:rsidRPr="004159AE">
        <w:t>…………………………………………………………………………………………………..……….………..………………..</w:t>
      </w:r>
    </w:p>
    <w:p w14:paraId="34376221" w14:textId="77777777" w:rsidR="002C504C" w:rsidRPr="004159AE" w:rsidRDefault="002C504C" w:rsidP="002C504C">
      <w:pPr>
        <w:pStyle w:val="ECErponse"/>
      </w:pPr>
      <w:r w:rsidRPr="004159AE">
        <w:t>…………………………………………………………………………………………………..……….………..………………..</w:t>
      </w:r>
    </w:p>
    <w:p w14:paraId="4BBC6201" w14:textId="52E2AD57" w:rsidR="000A3B98" w:rsidRPr="004159AE" w:rsidRDefault="000A3B98" w:rsidP="002C504C">
      <w:pPr>
        <w:pStyle w:val="ECErponse"/>
      </w:pPr>
    </w:p>
    <w:p w14:paraId="5D20B22E" w14:textId="77777777" w:rsidR="00ED4D2B" w:rsidRPr="004159AE" w:rsidRDefault="00ED4D2B" w:rsidP="002C504C">
      <w:pPr>
        <w:pStyle w:val="ECErponse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215C63" w:rsidRPr="004159AE" w14:paraId="7490D4F4" w14:textId="77777777" w:rsidTr="00423FE2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1508AE49" w14:textId="77777777" w:rsidR="00215C63" w:rsidRPr="004159AE" w:rsidRDefault="00215C63" w:rsidP="00423FE2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912EBE8" w14:textId="77777777" w:rsidR="00215C63" w:rsidRPr="004159AE" w:rsidRDefault="00215C63" w:rsidP="00423FE2">
            <w:pPr>
              <w:pStyle w:val="ECEappel"/>
              <w:framePr w:wrap="around"/>
            </w:pPr>
            <w:r w:rsidRPr="004159AE"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5F0DE67" w14:textId="77777777" w:rsidR="00215C63" w:rsidRPr="004159AE" w:rsidRDefault="00215C63" w:rsidP="00423FE2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215C63" w:rsidRPr="004159AE" w14:paraId="4579CAE9" w14:textId="77777777" w:rsidTr="00423FE2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7346960A" w14:textId="77777777" w:rsidR="00215C63" w:rsidRPr="004159AE" w:rsidRDefault="00215C63" w:rsidP="00423FE2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4159AE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75F6F225" w14:textId="7789C081" w:rsidR="00215C63" w:rsidRPr="004159AE" w:rsidRDefault="00215C63" w:rsidP="00423FE2">
            <w:pPr>
              <w:pStyle w:val="ECEappel"/>
              <w:framePr w:wrap="around"/>
            </w:pPr>
            <w:r w:rsidRPr="004159AE">
              <w:t xml:space="preserve">Appeler le professeur pour lui présenter </w:t>
            </w:r>
            <w:r w:rsidR="007C060E" w:rsidRPr="004159AE">
              <w:t>le graph</w:t>
            </w:r>
            <w:r w:rsidR="00B2269A" w:rsidRPr="004159AE">
              <w:t>ique</w:t>
            </w:r>
            <w:r w:rsidR="007C060E" w:rsidRPr="004159AE">
              <w:t xml:space="preserve"> proposé</w:t>
            </w:r>
          </w:p>
          <w:p w14:paraId="1DB460AB" w14:textId="77777777" w:rsidR="00215C63" w:rsidRPr="004159AE" w:rsidRDefault="00215C63" w:rsidP="00423FE2">
            <w:pPr>
              <w:pStyle w:val="ECEappel"/>
              <w:framePr w:wrap="around"/>
              <w:rPr>
                <w:bCs/>
                <w:szCs w:val="22"/>
              </w:rPr>
            </w:pPr>
            <w:r w:rsidRPr="004159AE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BED30E7" w14:textId="77777777" w:rsidR="00215C63" w:rsidRPr="004159AE" w:rsidRDefault="00215C63" w:rsidP="00423FE2">
            <w:pPr>
              <w:jc w:val="center"/>
              <w:rPr>
                <w:bCs/>
                <w:color w:val="auto"/>
                <w:szCs w:val="22"/>
              </w:rPr>
            </w:pPr>
            <w:r w:rsidRPr="004159AE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6C6A20F0" w14:textId="24487815" w:rsidR="002C504C" w:rsidRPr="004159AE" w:rsidRDefault="002C504C" w:rsidP="00E26870">
      <w:pPr>
        <w:pStyle w:val="ECEcorps"/>
      </w:pPr>
    </w:p>
    <w:p w14:paraId="0B3389E9" w14:textId="21290E0D" w:rsidR="000C4AC0" w:rsidRPr="004159AE" w:rsidRDefault="000C4AC0" w:rsidP="00E26870">
      <w:pPr>
        <w:pStyle w:val="ECEcorps"/>
      </w:pPr>
    </w:p>
    <w:p w14:paraId="3F0CC44B" w14:textId="67D3343B" w:rsidR="00ED4D2B" w:rsidRPr="004159AE" w:rsidRDefault="00ED4D2B" w:rsidP="00E26870">
      <w:pPr>
        <w:pStyle w:val="ECEcorps"/>
      </w:pPr>
    </w:p>
    <w:p w14:paraId="2C87A41C" w14:textId="7F29DE1D" w:rsidR="00ED4D2B" w:rsidRPr="004159AE" w:rsidRDefault="00ED4D2B" w:rsidP="00E26870">
      <w:pPr>
        <w:pStyle w:val="ECEcorps"/>
      </w:pPr>
    </w:p>
    <w:p w14:paraId="043AEA10" w14:textId="341ECF38" w:rsidR="00ED4D2B" w:rsidRPr="004159AE" w:rsidRDefault="00ED4D2B" w:rsidP="00E26870">
      <w:pPr>
        <w:pStyle w:val="ECEcorps"/>
      </w:pPr>
    </w:p>
    <w:p w14:paraId="1D00705C" w14:textId="77777777" w:rsidR="00ED4D2B" w:rsidRPr="004159AE" w:rsidRDefault="00ED4D2B" w:rsidP="00E26870">
      <w:pPr>
        <w:pStyle w:val="ECEcorps"/>
      </w:pPr>
    </w:p>
    <w:p w14:paraId="3E7E7E4A" w14:textId="5DB78B57" w:rsidR="00E26870" w:rsidRPr="004159AE" w:rsidRDefault="00D15939" w:rsidP="00E26870">
      <w:pPr>
        <w:pStyle w:val="ECEpartie"/>
      </w:pPr>
      <w:bookmarkStart w:id="9" w:name="_Toc482638815"/>
      <w:bookmarkStart w:id="10" w:name="_Toc24449641"/>
      <w:r w:rsidRPr="004159AE">
        <w:t>Mise en œuvre du protocole</w:t>
      </w:r>
      <w:r w:rsidR="00C941A2" w:rsidRPr="004159AE">
        <w:rPr>
          <w:color w:val="7030A0"/>
        </w:rPr>
        <w:t xml:space="preserve"> </w:t>
      </w:r>
      <w:r w:rsidR="008C6E2F" w:rsidRPr="004159AE">
        <w:rPr>
          <w:b w:val="0"/>
          <w:bCs/>
        </w:rPr>
        <w:t>(</w:t>
      </w:r>
      <w:r w:rsidR="00DB15F9" w:rsidRPr="004159AE">
        <w:rPr>
          <w:b w:val="0"/>
        </w:rPr>
        <w:t>2</w:t>
      </w:r>
      <w:r w:rsidR="00544BB0" w:rsidRPr="004159AE">
        <w:rPr>
          <w:b w:val="0"/>
        </w:rPr>
        <w:t>0</w:t>
      </w:r>
      <w:r w:rsidR="00E26870" w:rsidRPr="004159AE">
        <w:rPr>
          <w:b w:val="0"/>
        </w:rPr>
        <w:t xml:space="preserve"> minutes conseillées</w:t>
      </w:r>
      <w:r w:rsidR="00E26870" w:rsidRPr="004159AE">
        <w:rPr>
          <w:b w:val="0"/>
          <w:bCs/>
        </w:rPr>
        <w:t>)</w:t>
      </w:r>
      <w:bookmarkEnd w:id="9"/>
      <w:bookmarkEnd w:id="10"/>
    </w:p>
    <w:p w14:paraId="15BFB454" w14:textId="77777777" w:rsidR="00FB1366" w:rsidRPr="004159AE" w:rsidRDefault="00FB1366" w:rsidP="00FB1366">
      <w:pPr>
        <w:pStyle w:val="ECEcorps"/>
      </w:pPr>
    </w:p>
    <w:p w14:paraId="7675AD04" w14:textId="037EAA3C" w:rsidR="002E76D3" w:rsidRPr="004159AE" w:rsidRDefault="00FB1366" w:rsidP="00B43E25">
      <w:pPr>
        <w:pStyle w:val="ECEcorps"/>
      </w:pPr>
      <w:r w:rsidRPr="004159AE">
        <w:t xml:space="preserve">Mettre en œuvre </w:t>
      </w:r>
      <w:r w:rsidR="00B47DAB" w:rsidRPr="004159AE">
        <w:t xml:space="preserve">le protocole </w:t>
      </w:r>
      <w:r w:rsidR="00154A93" w:rsidRPr="004159AE">
        <w:t>de suivi spectrophotométrique</w:t>
      </w:r>
      <w:r w:rsidR="0025461A" w:rsidRPr="004159AE">
        <w:t xml:space="preserve"> suivant :</w:t>
      </w:r>
    </w:p>
    <w:p w14:paraId="1B7B5CA1" w14:textId="77777777" w:rsidR="000E4E36" w:rsidRPr="004159AE" w:rsidRDefault="000E4E36" w:rsidP="000E4E36">
      <w:pPr>
        <w:pStyle w:val="Paragraphedeliste"/>
      </w:pPr>
    </w:p>
    <w:p w14:paraId="669D4ECC" w14:textId="3657EC46" w:rsidR="000E4E36" w:rsidRPr="004159AE" w:rsidRDefault="000E4E36" w:rsidP="00D17B9F">
      <w:pPr>
        <w:pStyle w:val="ECEcorps"/>
        <w:numPr>
          <w:ilvl w:val="0"/>
          <w:numId w:val="11"/>
        </w:numPr>
      </w:pPr>
      <w:r w:rsidRPr="004159AE">
        <w:t>Régler la longueur d’onde de travail sur le spectrophotomètre.</w:t>
      </w:r>
    </w:p>
    <w:p w14:paraId="3BE4DECC" w14:textId="0B18F793" w:rsidR="000E4E36" w:rsidRPr="004159AE" w:rsidRDefault="000E4E36" w:rsidP="00D17B9F">
      <w:pPr>
        <w:pStyle w:val="ECEcorps"/>
        <w:numPr>
          <w:ilvl w:val="0"/>
          <w:numId w:val="11"/>
        </w:numPr>
      </w:pPr>
      <w:r w:rsidRPr="004159AE">
        <w:t>Effectuer le « blanc ».</w:t>
      </w:r>
    </w:p>
    <w:p w14:paraId="0AD37B93" w14:textId="23C0D201" w:rsidR="002E76D3" w:rsidRPr="004159AE" w:rsidRDefault="002E76D3" w:rsidP="00D17B9F">
      <w:pPr>
        <w:pStyle w:val="ECEcorps"/>
        <w:numPr>
          <w:ilvl w:val="0"/>
          <w:numId w:val="11"/>
        </w:numPr>
      </w:pPr>
      <w:r w:rsidRPr="004159AE">
        <w:t>Dans un bécher</w:t>
      </w:r>
      <w:r w:rsidR="000E4E36" w:rsidRPr="004159AE">
        <w:t>,</w:t>
      </w:r>
      <w:r w:rsidRPr="004159AE">
        <w:t xml:space="preserve"> introduire :</w:t>
      </w:r>
    </w:p>
    <w:p w14:paraId="6E387B69" w14:textId="2B402B83" w:rsidR="002E76D3" w:rsidRPr="004159AE" w:rsidRDefault="00A620B0" w:rsidP="002E76D3">
      <w:pPr>
        <w:pStyle w:val="ECEpuce1"/>
      </w:pPr>
      <w:r>
        <w:t>5 </w:t>
      </w:r>
      <w:r w:rsidR="002E76D3" w:rsidRPr="004159AE">
        <w:t>mL de la solution d’acide oxalique</w:t>
      </w:r>
    </w:p>
    <w:p w14:paraId="07E35027" w14:textId="0A3C9D10" w:rsidR="002E76D3" w:rsidRPr="004159AE" w:rsidRDefault="00A620B0" w:rsidP="002E76D3">
      <w:pPr>
        <w:pStyle w:val="ECEpuce1"/>
      </w:pPr>
      <w:r>
        <w:t>10 </w:t>
      </w:r>
      <w:r w:rsidR="002E76D3" w:rsidRPr="004159AE">
        <w:t>mL de la solution d’acide sulfurique.</w:t>
      </w:r>
    </w:p>
    <w:p w14:paraId="368695F3" w14:textId="3A12F087" w:rsidR="002E76D3" w:rsidRPr="004159AE" w:rsidRDefault="002E76D3" w:rsidP="00D17B9F">
      <w:pPr>
        <w:pStyle w:val="ECEpuce1"/>
        <w:numPr>
          <w:ilvl w:val="0"/>
          <w:numId w:val="13"/>
        </w:numPr>
      </w:pPr>
      <w:r w:rsidRPr="004159AE">
        <w:t>Agiter.</w:t>
      </w:r>
    </w:p>
    <w:p w14:paraId="64336471" w14:textId="54D4E33F" w:rsidR="002E76D3" w:rsidRPr="004159AE" w:rsidRDefault="002E76D3" w:rsidP="00D17B9F">
      <w:pPr>
        <w:pStyle w:val="ECEpuce1"/>
        <w:numPr>
          <w:ilvl w:val="0"/>
          <w:numId w:val="13"/>
        </w:numPr>
      </w:pPr>
      <w:r w:rsidRPr="004159AE">
        <w:t xml:space="preserve">Ajouter rapidement </w:t>
      </w:r>
      <w:r w:rsidR="00632D76" w:rsidRPr="004159AE">
        <w:t>5</w:t>
      </w:r>
      <w:r w:rsidR="00A620B0">
        <w:t> </w:t>
      </w:r>
      <w:r w:rsidRPr="004159AE">
        <w:t>mL de la solution S</w:t>
      </w:r>
      <w:r w:rsidRPr="004159AE">
        <w:rPr>
          <w:vertAlign w:val="subscript"/>
        </w:rPr>
        <w:t>1</w:t>
      </w:r>
      <w:r w:rsidRPr="004159AE">
        <w:t xml:space="preserve"> de permanganate de potassium diluée, </w:t>
      </w:r>
      <w:r w:rsidR="000F5EFD">
        <w:t xml:space="preserve">puis </w:t>
      </w:r>
      <w:r w:rsidRPr="004159AE">
        <w:t>transférer dans la cuve du spectrophotomètre tout en déclenchant l’acquisition.</w:t>
      </w:r>
    </w:p>
    <w:p w14:paraId="7872F0BA" w14:textId="205019BC" w:rsidR="0066191A" w:rsidRPr="004159AE" w:rsidRDefault="0066191A" w:rsidP="00D17B9F">
      <w:pPr>
        <w:pStyle w:val="ECEpuce1"/>
        <w:numPr>
          <w:ilvl w:val="0"/>
          <w:numId w:val="13"/>
        </w:numPr>
      </w:pPr>
      <w:r w:rsidRPr="004159AE">
        <w:t>Arr</w:t>
      </w:r>
      <w:r w:rsidR="00A620B0">
        <w:t>êter l’acquisition au bout de 4 </w:t>
      </w:r>
      <w:r w:rsidRPr="004159AE">
        <w:t>minutes.</w:t>
      </w:r>
    </w:p>
    <w:p w14:paraId="1ABE5E6A" w14:textId="34F66386" w:rsidR="000E4E36" w:rsidRPr="004159AE" w:rsidRDefault="000E4E36" w:rsidP="00D17B9F">
      <w:pPr>
        <w:pStyle w:val="ECEpuce1"/>
        <w:numPr>
          <w:ilvl w:val="0"/>
          <w:numId w:val="13"/>
        </w:numPr>
      </w:pPr>
      <w:r w:rsidRPr="004159AE">
        <w:t xml:space="preserve">Tracer le graphique illustrant l’évolution de la vitesse </w:t>
      </w:r>
      <w:r w:rsidR="0083713C" w:rsidRPr="004159AE">
        <w:t xml:space="preserve">volumique </w:t>
      </w:r>
      <w:r w:rsidRPr="004159AE">
        <w:t>de disparition des ions permanganate.</w:t>
      </w:r>
    </w:p>
    <w:p w14:paraId="2BFE3F9F" w14:textId="77777777" w:rsidR="00E26870" w:rsidRPr="004159AE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:rsidRPr="004159AE" w14:paraId="3950540C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53DB86C9" w14:textId="77777777" w:rsidR="00E26870" w:rsidRPr="004159AE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27CEA690" w14:textId="77777777" w:rsidR="00E26870" w:rsidRPr="004159AE" w:rsidRDefault="000A3B98" w:rsidP="00527A98">
            <w:pPr>
              <w:pStyle w:val="ECEappel"/>
              <w:framePr w:wrap="around"/>
            </w:pPr>
            <w:r w:rsidRPr="004159AE">
              <w:t>APPEL n°3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3DD8981D" w14:textId="77777777" w:rsidR="00E26870" w:rsidRPr="004159AE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:rsidRPr="004159AE" w14:paraId="61230DC2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59B51D16" w14:textId="77777777" w:rsidR="00E26870" w:rsidRPr="004159AE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4159AE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429AED6" w14:textId="36C2422B" w:rsidR="00E26870" w:rsidRPr="004159AE" w:rsidRDefault="00E26870" w:rsidP="00527A98">
            <w:pPr>
              <w:pStyle w:val="ECEappel"/>
              <w:framePr w:wrap="around"/>
            </w:pPr>
            <w:r w:rsidRPr="004159AE">
              <w:t xml:space="preserve">Appeler le professeur pour lui présenter </w:t>
            </w:r>
            <w:r w:rsidR="00B47DAB" w:rsidRPr="004159AE">
              <w:t>le graph</w:t>
            </w:r>
            <w:r w:rsidR="00AE5433">
              <w:t>ique</w:t>
            </w:r>
            <w:r w:rsidR="00B47DAB" w:rsidRPr="004159AE">
              <w:t xml:space="preserve"> </w:t>
            </w:r>
            <w:r w:rsidR="00B47DAB" w:rsidRPr="004159AE">
              <w:rPr>
                <w:i/>
                <w:iCs/>
              </w:rPr>
              <w:t>v</w:t>
            </w:r>
            <w:r w:rsidR="00B47DAB" w:rsidRPr="004159AE">
              <w:t xml:space="preserve"> = f (</w:t>
            </w:r>
            <w:r w:rsidR="00B47DAB" w:rsidRPr="004159AE">
              <w:rPr>
                <w:i/>
                <w:iCs/>
              </w:rPr>
              <w:t>t</w:t>
            </w:r>
            <w:r w:rsidR="00B47DAB" w:rsidRPr="004159AE">
              <w:t xml:space="preserve">) </w:t>
            </w:r>
          </w:p>
          <w:p w14:paraId="1E24F30E" w14:textId="77777777" w:rsidR="00E26870" w:rsidRPr="004159AE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4159AE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A8D131E" w14:textId="77777777" w:rsidR="00E26870" w:rsidRPr="004159AE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4159AE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18D3BD98" w14:textId="77777777" w:rsidR="00E26870" w:rsidRPr="004159AE" w:rsidRDefault="00E26870" w:rsidP="00E26870">
      <w:pPr>
        <w:pStyle w:val="ECEcorps"/>
        <w:rPr>
          <w:rFonts w:eastAsia="Arial Unicode MS"/>
        </w:rPr>
      </w:pPr>
    </w:p>
    <w:p w14:paraId="0E1D3C33" w14:textId="77777777" w:rsidR="00B43E25" w:rsidRPr="004159AE" w:rsidRDefault="00B43E25" w:rsidP="00E26870">
      <w:pPr>
        <w:pStyle w:val="ECEcorps"/>
        <w:rPr>
          <w:rFonts w:eastAsia="Arial Unicode MS"/>
        </w:rPr>
      </w:pPr>
    </w:p>
    <w:p w14:paraId="129B2B0D" w14:textId="1411F4E3" w:rsidR="00E26870" w:rsidRPr="004159AE" w:rsidRDefault="000E4E36" w:rsidP="00E26870">
      <w:pPr>
        <w:pStyle w:val="ECEpartie"/>
      </w:pPr>
      <w:bookmarkStart w:id="11" w:name="_Toc482638816"/>
      <w:bookmarkStart w:id="12" w:name="_Toc24449642"/>
      <w:r w:rsidRPr="004159AE">
        <w:t>Expl</w:t>
      </w:r>
      <w:r w:rsidR="00D15939" w:rsidRPr="004159AE">
        <w:t xml:space="preserve">oitation </w:t>
      </w:r>
      <w:r w:rsidRPr="004159AE">
        <w:t xml:space="preserve">de la courbe </w:t>
      </w:r>
      <w:r w:rsidR="00C543C5" w:rsidRPr="004159AE">
        <w:t>obtenue</w:t>
      </w:r>
      <w:r w:rsidRPr="004159AE">
        <w:t xml:space="preserve"> </w:t>
      </w:r>
      <w:r w:rsidR="00E26870" w:rsidRPr="004159AE">
        <w:rPr>
          <w:b w:val="0"/>
          <w:bCs/>
        </w:rPr>
        <w:t>(</w:t>
      </w:r>
      <w:r w:rsidR="00090D54" w:rsidRPr="004159AE">
        <w:rPr>
          <w:b w:val="0"/>
          <w:bCs/>
        </w:rPr>
        <w:t>1</w:t>
      </w:r>
      <w:r w:rsidR="00E26870" w:rsidRPr="004159AE">
        <w:rPr>
          <w:b w:val="0"/>
          <w:bCs/>
        </w:rPr>
        <w:t>0 minutes conseillées)</w:t>
      </w:r>
      <w:bookmarkEnd w:id="11"/>
      <w:bookmarkEnd w:id="12"/>
      <w:r w:rsidR="002E76D3" w:rsidRPr="004159AE">
        <w:rPr>
          <w:b w:val="0"/>
          <w:bCs/>
        </w:rPr>
        <w:t xml:space="preserve"> </w:t>
      </w:r>
    </w:p>
    <w:p w14:paraId="65CF3FE0" w14:textId="77777777" w:rsidR="000A3B98" w:rsidRPr="004159AE" w:rsidRDefault="000A3B98" w:rsidP="00E26870">
      <w:pPr>
        <w:pStyle w:val="ECEcorps"/>
        <w:rPr>
          <w:rFonts w:eastAsia="Arial Unicode MS"/>
        </w:rPr>
      </w:pPr>
    </w:p>
    <w:p w14:paraId="5AD27061" w14:textId="3843D5B3" w:rsidR="00FB1366" w:rsidRPr="000E1A86" w:rsidRDefault="00FB1366" w:rsidP="00E26870">
      <w:pPr>
        <w:pStyle w:val="ECEcorps"/>
        <w:rPr>
          <w:rFonts w:eastAsia="Arial Unicode MS"/>
          <w:color w:val="FF0000"/>
        </w:rPr>
      </w:pPr>
      <w:r w:rsidRPr="004159AE">
        <w:rPr>
          <w:rFonts w:eastAsia="Arial Unicode MS"/>
        </w:rPr>
        <w:t xml:space="preserve">Expliquer </w:t>
      </w:r>
      <w:r w:rsidR="0000475C" w:rsidRPr="004159AE">
        <w:rPr>
          <w:rFonts w:eastAsia="Arial Unicode MS"/>
        </w:rPr>
        <w:t xml:space="preserve">pourquoi la vitesse </w:t>
      </w:r>
      <w:r w:rsidR="00FA30F9" w:rsidRPr="004159AE">
        <w:rPr>
          <w:rFonts w:eastAsia="Arial Unicode MS"/>
        </w:rPr>
        <w:t xml:space="preserve">volumique </w:t>
      </w:r>
      <w:r w:rsidR="0000475C" w:rsidRPr="004159AE">
        <w:rPr>
          <w:rFonts w:eastAsia="Arial Unicode MS"/>
        </w:rPr>
        <w:t xml:space="preserve">de disparition </w:t>
      </w:r>
      <w:r w:rsidR="005D2DFE" w:rsidRPr="004159AE">
        <w:rPr>
          <w:i/>
        </w:rPr>
        <w:t>v</w:t>
      </w:r>
      <w:r w:rsidR="005D2DFE" w:rsidRPr="004159AE">
        <w:rPr>
          <w:i/>
          <w:vertAlign w:val="subscript"/>
        </w:rPr>
        <w:t>d</w:t>
      </w:r>
      <w:r w:rsidR="005D2DFE" w:rsidRPr="004159AE">
        <w:rPr>
          <w:i/>
        </w:rPr>
        <w:t xml:space="preserve"> </w:t>
      </w:r>
      <w:r w:rsidR="0000475C" w:rsidRPr="004159AE">
        <w:rPr>
          <w:rFonts w:eastAsia="Arial Unicode MS"/>
        </w:rPr>
        <w:t xml:space="preserve">des ions permanganate augmente dans un premier temps et diminue ensuite. </w:t>
      </w:r>
    </w:p>
    <w:p w14:paraId="51BF95ED" w14:textId="64388E55" w:rsidR="000A3B98" w:rsidRPr="000E1A86" w:rsidRDefault="000E1A86" w:rsidP="00E26870">
      <w:pPr>
        <w:pStyle w:val="ECEcorps"/>
        <w:rPr>
          <w:rFonts w:eastAsia="Arial Unicode MS"/>
          <w:color w:val="FF0000"/>
        </w:rPr>
      </w:pPr>
      <w:r w:rsidRPr="000E1A86">
        <w:rPr>
          <w:rFonts w:eastAsia="Arial Unicode MS"/>
          <w:color w:val="FF0000"/>
        </w:rPr>
        <w:t>Car les réactif diminuent</w:t>
      </w:r>
    </w:p>
    <w:p w14:paraId="3DE790B2" w14:textId="40DB884A" w:rsidR="00090D54" w:rsidRPr="004159AE" w:rsidRDefault="00D17B9F" w:rsidP="003348DA">
      <w:pPr>
        <w:pStyle w:val="ECErponse"/>
      </w:pPr>
      <w:r w:rsidRPr="004159AE">
        <w:t>À</w:t>
      </w:r>
      <w:r w:rsidR="00696739" w:rsidRPr="004159AE">
        <w:t xml:space="preserve"> l’aide du graphique, déterminer</w:t>
      </w:r>
      <w:r w:rsidR="00D84425" w:rsidRPr="004159AE">
        <w:t xml:space="preserve"> la valeur de la vitesse </w:t>
      </w:r>
      <w:r w:rsidR="0083713C" w:rsidRPr="004159AE">
        <w:t xml:space="preserve">volumique </w:t>
      </w:r>
      <w:r w:rsidR="0000475C" w:rsidRPr="004159AE">
        <w:t xml:space="preserve">maximale </w:t>
      </w:r>
      <w:r w:rsidR="0029253B" w:rsidRPr="004159AE">
        <w:rPr>
          <w:i/>
          <w:iCs/>
        </w:rPr>
        <w:t>v</w:t>
      </w:r>
      <w:r w:rsidR="005D2DFE" w:rsidRPr="004159AE">
        <w:rPr>
          <w:i/>
          <w:iCs/>
          <w:vertAlign w:val="subscript"/>
        </w:rPr>
        <w:t>d</w:t>
      </w:r>
      <w:r w:rsidR="00A620B0">
        <w:rPr>
          <w:i/>
          <w:iCs/>
          <w:vertAlign w:val="subscript"/>
        </w:rPr>
        <w:t> </w:t>
      </w:r>
      <w:r w:rsidR="0029253B" w:rsidRPr="004159AE">
        <w:rPr>
          <w:i/>
          <w:iCs/>
          <w:vertAlign w:val="subscript"/>
        </w:rPr>
        <w:t>max</w:t>
      </w:r>
      <w:r w:rsidR="0029253B" w:rsidRPr="004159AE">
        <w:t xml:space="preserve"> </w:t>
      </w:r>
      <w:r w:rsidR="000C4AC0" w:rsidRPr="004159AE">
        <w:t xml:space="preserve">de disparition des ions permanganate </w:t>
      </w:r>
      <w:r w:rsidR="00D84425" w:rsidRPr="004159AE">
        <w:t>et indiquer à quel moment elle est atteinte.</w:t>
      </w:r>
    </w:p>
    <w:p w14:paraId="483D7DCD" w14:textId="0EF83FB5" w:rsidR="00C543C5" w:rsidRPr="000E1A86" w:rsidRDefault="000E1A86" w:rsidP="00C543C5">
      <w:pPr>
        <w:pStyle w:val="ECErponse"/>
        <w:rPr>
          <w:color w:val="FF0000"/>
        </w:rPr>
      </w:pPr>
      <w:r w:rsidRPr="000E1A86">
        <w:rPr>
          <w:color w:val="FF0000"/>
        </w:rPr>
        <w:t>Tracer des tangentes sur le graph et trouver celle la plus pointue, cela si</w:t>
      </w:r>
      <w:r>
        <w:rPr>
          <w:color w:val="FF0000"/>
        </w:rPr>
        <w:t>gnifie que c la valeur maximale</w:t>
      </w:r>
      <w:bookmarkStart w:id="13" w:name="_GoBack"/>
      <w:bookmarkEnd w:id="13"/>
      <w:r w:rsidRPr="000E1A86">
        <w:rPr>
          <w:color w:val="FF0000"/>
        </w:rPr>
        <w:t xml:space="preserve">. Généralement elle se situe à temps 0 </w:t>
      </w:r>
    </w:p>
    <w:p w14:paraId="50DE6C9B" w14:textId="77777777" w:rsidR="00C543C5" w:rsidRPr="004159AE" w:rsidRDefault="00C543C5" w:rsidP="003348DA">
      <w:pPr>
        <w:pStyle w:val="ECErponse"/>
      </w:pPr>
    </w:p>
    <w:p w14:paraId="1DFC3E7D" w14:textId="3E283F9D" w:rsidR="00E21E31" w:rsidRPr="0061542C" w:rsidRDefault="00E26870" w:rsidP="00D26851">
      <w:pPr>
        <w:pStyle w:val="ECEcorps"/>
        <w:rPr>
          <w:b/>
        </w:rPr>
      </w:pPr>
      <w:r w:rsidRPr="004159AE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E21E31" w:rsidRPr="0061542C" w:rsidSect="000902F2">
      <w:type w:val="continuous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755C" w14:textId="77777777" w:rsidR="00DA1368" w:rsidRDefault="00DA1368" w:rsidP="0008058B">
      <w:r>
        <w:separator/>
      </w:r>
    </w:p>
  </w:endnote>
  <w:endnote w:type="continuationSeparator" w:id="0">
    <w:p w14:paraId="6F4E77C5" w14:textId="77777777" w:rsidR="00DA1368" w:rsidRDefault="00DA1368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146E" w14:textId="42E5921E" w:rsidR="008A3F8A" w:rsidRPr="00827238" w:rsidRDefault="008A3F8A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0E1A86">
      <w:rPr>
        <w:noProof/>
      </w:rPr>
      <w:t>4</w:t>
    </w:r>
    <w:r w:rsidRPr="00827238">
      <w:rPr>
        <w:noProof/>
      </w:rPr>
      <w:fldChar w:fldCharType="end"/>
    </w:r>
    <w:r w:rsidRPr="00827238">
      <w:t xml:space="preserve"> sur </w:t>
    </w:r>
    <w:r w:rsidR="00DA1368">
      <w:fldChar w:fldCharType="begin"/>
    </w:r>
    <w:r w:rsidR="00DA1368">
      <w:instrText xml:space="preserve"> NUMPAGES  </w:instrText>
    </w:r>
    <w:r w:rsidR="00DA1368">
      <w:fldChar w:fldCharType="separate"/>
    </w:r>
    <w:r w:rsidR="000E1A86">
      <w:rPr>
        <w:noProof/>
      </w:rPr>
      <w:t>4</w:t>
    </w:r>
    <w:r w:rsidR="00DA13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12EAC" w14:textId="77777777" w:rsidR="00DA1368" w:rsidRDefault="00DA1368" w:rsidP="0008058B">
      <w:r>
        <w:separator/>
      </w:r>
    </w:p>
  </w:footnote>
  <w:footnote w:type="continuationSeparator" w:id="0">
    <w:p w14:paraId="5264B17C" w14:textId="77777777" w:rsidR="00DA1368" w:rsidRDefault="00DA1368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3DC3" w14:textId="5BDB053A" w:rsidR="008A3F8A" w:rsidRDefault="008A3F8A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rPr>
        <w:b/>
        <w:sz w:val="24"/>
        <w:szCs w:val="24"/>
      </w:rPr>
      <w:t>AUTOCATALYSE</w:t>
    </w:r>
    <w:r>
      <w:tab/>
      <w:t>Session</w:t>
    </w:r>
  </w:p>
  <w:p w14:paraId="60BF4CD6" w14:textId="71B0D0B7" w:rsidR="008A3F8A" w:rsidRDefault="008A3F8A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0F5EFD">
      <w:t>3</w:t>
    </w:r>
  </w:p>
  <w:p w14:paraId="25F39645" w14:textId="77777777" w:rsidR="008A3F8A" w:rsidRDefault="008A3F8A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5331BF5"/>
    <w:multiLevelType w:val="hybridMultilevel"/>
    <w:tmpl w:val="1AEAD516"/>
    <w:lvl w:ilvl="0" w:tplc="3D0C5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1AA"/>
    <w:multiLevelType w:val="hybridMultilevel"/>
    <w:tmpl w:val="712057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27D2C"/>
    <w:multiLevelType w:val="multilevel"/>
    <w:tmpl w:val="AE76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BC905CE"/>
    <w:multiLevelType w:val="multilevel"/>
    <w:tmpl w:val="4600D2B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927F4D"/>
    <w:multiLevelType w:val="hybridMultilevel"/>
    <w:tmpl w:val="92FAE4B2"/>
    <w:lvl w:ilvl="0" w:tplc="7FD0E3F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4A48"/>
    <w:multiLevelType w:val="hybridMultilevel"/>
    <w:tmpl w:val="30BE6C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0F10FF"/>
    <w:multiLevelType w:val="hybridMultilevel"/>
    <w:tmpl w:val="F6EC7332"/>
    <w:lvl w:ilvl="0" w:tplc="6478A7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13396"/>
    <w:multiLevelType w:val="hybridMultilevel"/>
    <w:tmpl w:val="351824CE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06"/>
    <w:rsid w:val="000007E9"/>
    <w:rsid w:val="00004673"/>
    <w:rsid w:val="0000475C"/>
    <w:rsid w:val="00006CE2"/>
    <w:rsid w:val="00011EAF"/>
    <w:rsid w:val="00024878"/>
    <w:rsid w:val="0003345D"/>
    <w:rsid w:val="00033569"/>
    <w:rsid w:val="00035F71"/>
    <w:rsid w:val="00036419"/>
    <w:rsid w:val="000452AF"/>
    <w:rsid w:val="00046872"/>
    <w:rsid w:val="0005057E"/>
    <w:rsid w:val="0005391B"/>
    <w:rsid w:val="000542B1"/>
    <w:rsid w:val="00060606"/>
    <w:rsid w:val="00063F5B"/>
    <w:rsid w:val="000730EC"/>
    <w:rsid w:val="0008058B"/>
    <w:rsid w:val="0008676E"/>
    <w:rsid w:val="000902F2"/>
    <w:rsid w:val="00090D54"/>
    <w:rsid w:val="0009288D"/>
    <w:rsid w:val="00094B9D"/>
    <w:rsid w:val="000A0EF6"/>
    <w:rsid w:val="000A35F6"/>
    <w:rsid w:val="000A3B98"/>
    <w:rsid w:val="000A3EEE"/>
    <w:rsid w:val="000A44CB"/>
    <w:rsid w:val="000A4DD1"/>
    <w:rsid w:val="000A6600"/>
    <w:rsid w:val="000A7BEB"/>
    <w:rsid w:val="000A7E22"/>
    <w:rsid w:val="000C0C10"/>
    <w:rsid w:val="000C4AC0"/>
    <w:rsid w:val="000D3D7B"/>
    <w:rsid w:val="000D4C7E"/>
    <w:rsid w:val="000E11E8"/>
    <w:rsid w:val="000E1A86"/>
    <w:rsid w:val="000E1C2C"/>
    <w:rsid w:val="000E43E8"/>
    <w:rsid w:val="000E4E36"/>
    <w:rsid w:val="000E6CD3"/>
    <w:rsid w:val="000F09CE"/>
    <w:rsid w:val="000F2199"/>
    <w:rsid w:val="000F4F58"/>
    <w:rsid w:val="000F5562"/>
    <w:rsid w:val="000F5EFD"/>
    <w:rsid w:val="00117BB9"/>
    <w:rsid w:val="001227DD"/>
    <w:rsid w:val="00127337"/>
    <w:rsid w:val="0013056C"/>
    <w:rsid w:val="00150A91"/>
    <w:rsid w:val="00154171"/>
    <w:rsid w:val="00154704"/>
    <w:rsid w:val="00154A93"/>
    <w:rsid w:val="001621F3"/>
    <w:rsid w:val="0016304D"/>
    <w:rsid w:val="00165984"/>
    <w:rsid w:val="00165B7B"/>
    <w:rsid w:val="00174A9D"/>
    <w:rsid w:val="00180BB9"/>
    <w:rsid w:val="00184590"/>
    <w:rsid w:val="00184976"/>
    <w:rsid w:val="00185C9A"/>
    <w:rsid w:val="001946FD"/>
    <w:rsid w:val="00194A94"/>
    <w:rsid w:val="00195444"/>
    <w:rsid w:val="00196206"/>
    <w:rsid w:val="00197EF0"/>
    <w:rsid w:val="00197F7D"/>
    <w:rsid w:val="00197FD0"/>
    <w:rsid w:val="001A032B"/>
    <w:rsid w:val="001A07C5"/>
    <w:rsid w:val="001A43AF"/>
    <w:rsid w:val="001A5F0A"/>
    <w:rsid w:val="001B3365"/>
    <w:rsid w:val="001B5CD4"/>
    <w:rsid w:val="001B6AE5"/>
    <w:rsid w:val="001B6BCD"/>
    <w:rsid w:val="001C1B1D"/>
    <w:rsid w:val="001C388B"/>
    <w:rsid w:val="001C50C9"/>
    <w:rsid w:val="001C5C6F"/>
    <w:rsid w:val="001C5CFA"/>
    <w:rsid w:val="001C7882"/>
    <w:rsid w:val="001E36BA"/>
    <w:rsid w:val="001E6BF0"/>
    <w:rsid w:val="001E7383"/>
    <w:rsid w:val="001F0F15"/>
    <w:rsid w:val="001F2B63"/>
    <w:rsid w:val="001F3BEA"/>
    <w:rsid w:val="001F42A2"/>
    <w:rsid w:val="001F5398"/>
    <w:rsid w:val="001F6316"/>
    <w:rsid w:val="001F67FD"/>
    <w:rsid w:val="0020027C"/>
    <w:rsid w:val="00215C63"/>
    <w:rsid w:val="00222333"/>
    <w:rsid w:val="00224D72"/>
    <w:rsid w:val="00230C9F"/>
    <w:rsid w:val="00234124"/>
    <w:rsid w:val="0023590A"/>
    <w:rsid w:val="00235CF8"/>
    <w:rsid w:val="002402D0"/>
    <w:rsid w:val="002406F0"/>
    <w:rsid w:val="002436AD"/>
    <w:rsid w:val="0025461A"/>
    <w:rsid w:val="002570A7"/>
    <w:rsid w:val="00266BEF"/>
    <w:rsid w:val="00267E4F"/>
    <w:rsid w:val="002715D3"/>
    <w:rsid w:val="00272204"/>
    <w:rsid w:val="002739E2"/>
    <w:rsid w:val="00281B6B"/>
    <w:rsid w:val="0029253B"/>
    <w:rsid w:val="00297830"/>
    <w:rsid w:val="002B2244"/>
    <w:rsid w:val="002B2679"/>
    <w:rsid w:val="002B44A4"/>
    <w:rsid w:val="002C3CC3"/>
    <w:rsid w:val="002C504C"/>
    <w:rsid w:val="002D006C"/>
    <w:rsid w:val="002D2BA9"/>
    <w:rsid w:val="002D3970"/>
    <w:rsid w:val="002D67CA"/>
    <w:rsid w:val="002D6D2C"/>
    <w:rsid w:val="002E63DC"/>
    <w:rsid w:val="002E68C6"/>
    <w:rsid w:val="002E7086"/>
    <w:rsid w:val="002E76D3"/>
    <w:rsid w:val="002F76E6"/>
    <w:rsid w:val="00302AE2"/>
    <w:rsid w:val="00305D9F"/>
    <w:rsid w:val="00306E88"/>
    <w:rsid w:val="00312F6B"/>
    <w:rsid w:val="00313B78"/>
    <w:rsid w:val="00314F87"/>
    <w:rsid w:val="00315C9B"/>
    <w:rsid w:val="003167DB"/>
    <w:rsid w:val="00317EBC"/>
    <w:rsid w:val="00322596"/>
    <w:rsid w:val="00332943"/>
    <w:rsid w:val="00332C86"/>
    <w:rsid w:val="003348DA"/>
    <w:rsid w:val="00335B86"/>
    <w:rsid w:val="0033731B"/>
    <w:rsid w:val="00343196"/>
    <w:rsid w:val="00344081"/>
    <w:rsid w:val="00344874"/>
    <w:rsid w:val="00351073"/>
    <w:rsid w:val="00356DD6"/>
    <w:rsid w:val="003624A2"/>
    <w:rsid w:val="00366A24"/>
    <w:rsid w:val="00367552"/>
    <w:rsid w:val="00373890"/>
    <w:rsid w:val="00374761"/>
    <w:rsid w:val="0037570D"/>
    <w:rsid w:val="00380A67"/>
    <w:rsid w:val="003839E3"/>
    <w:rsid w:val="003869AD"/>
    <w:rsid w:val="00390091"/>
    <w:rsid w:val="00392182"/>
    <w:rsid w:val="0039367C"/>
    <w:rsid w:val="00395100"/>
    <w:rsid w:val="00397E4F"/>
    <w:rsid w:val="003A6172"/>
    <w:rsid w:val="003B15C1"/>
    <w:rsid w:val="003B41FF"/>
    <w:rsid w:val="003B4379"/>
    <w:rsid w:val="003C0A55"/>
    <w:rsid w:val="003C13F9"/>
    <w:rsid w:val="003C16AB"/>
    <w:rsid w:val="003C4906"/>
    <w:rsid w:val="003C6A7A"/>
    <w:rsid w:val="003D2537"/>
    <w:rsid w:val="003D2DB2"/>
    <w:rsid w:val="003D780A"/>
    <w:rsid w:val="003E0AF0"/>
    <w:rsid w:val="003F5DFB"/>
    <w:rsid w:val="00400882"/>
    <w:rsid w:val="004143AF"/>
    <w:rsid w:val="004159AE"/>
    <w:rsid w:val="00416BA1"/>
    <w:rsid w:val="00423FE2"/>
    <w:rsid w:val="0042449C"/>
    <w:rsid w:val="00430881"/>
    <w:rsid w:val="004314C1"/>
    <w:rsid w:val="00433B7E"/>
    <w:rsid w:val="004448DA"/>
    <w:rsid w:val="004458EC"/>
    <w:rsid w:val="004470BA"/>
    <w:rsid w:val="00452138"/>
    <w:rsid w:val="00455CA0"/>
    <w:rsid w:val="00457661"/>
    <w:rsid w:val="0046515C"/>
    <w:rsid w:val="004734E4"/>
    <w:rsid w:val="00476C4B"/>
    <w:rsid w:val="00483AE6"/>
    <w:rsid w:val="00484BB6"/>
    <w:rsid w:val="004866E0"/>
    <w:rsid w:val="00486CC1"/>
    <w:rsid w:val="00490BE1"/>
    <w:rsid w:val="00494687"/>
    <w:rsid w:val="004951F3"/>
    <w:rsid w:val="004955A9"/>
    <w:rsid w:val="00496711"/>
    <w:rsid w:val="004A7CA3"/>
    <w:rsid w:val="004B461A"/>
    <w:rsid w:val="004B701D"/>
    <w:rsid w:val="004B7AC0"/>
    <w:rsid w:val="004C193F"/>
    <w:rsid w:val="004C486D"/>
    <w:rsid w:val="004C63B9"/>
    <w:rsid w:val="004C7336"/>
    <w:rsid w:val="004D05B0"/>
    <w:rsid w:val="004E3F39"/>
    <w:rsid w:val="004E7A99"/>
    <w:rsid w:val="004E7C5D"/>
    <w:rsid w:val="004F14B5"/>
    <w:rsid w:val="004F39E2"/>
    <w:rsid w:val="004F48FC"/>
    <w:rsid w:val="004F58C7"/>
    <w:rsid w:val="004F7FE3"/>
    <w:rsid w:val="00501769"/>
    <w:rsid w:val="0050428A"/>
    <w:rsid w:val="005063CF"/>
    <w:rsid w:val="00511500"/>
    <w:rsid w:val="00514057"/>
    <w:rsid w:val="0051466E"/>
    <w:rsid w:val="00514F40"/>
    <w:rsid w:val="0052797B"/>
    <w:rsid w:val="00527A98"/>
    <w:rsid w:val="00530520"/>
    <w:rsid w:val="00531889"/>
    <w:rsid w:val="0053548C"/>
    <w:rsid w:val="00535F25"/>
    <w:rsid w:val="0053639F"/>
    <w:rsid w:val="005367B5"/>
    <w:rsid w:val="005415CA"/>
    <w:rsid w:val="00544BB0"/>
    <w:rsid w:val="00545715"/>
    <w:rsid w:val="00550922"/>
    <w:rsid w:val="0055436C"/>
    <w:rsid w:val="00555314"/>
    <w:rsid w:val="00564259"/>
    <w:rsid w:val="00572123"/>
    <w:rsid w:val="00572805"/>
    <w:rsid w:val="00573BD2"/>
    <w:rsid w:val="00573C01"/>
    <w:rsid w:val="005827DD"/>
    <w:rsid w:val="00585C3E"/>
    <w:rsid w:val="00593DD4"/>
    <w:rsid w:val="005A3ADA"/>
    <w:rsid w:val="005A6352"/>
    <w:rsid w:val="005D2DFE"/>
    <w:rsid w:val="005E1A55"/>
    <w:rsid w:val="005E1F8D"/>
    <w:rsid w:val="005E35F7"/>
    <w:rsid w:val="005F2937"/>
    <w:rsid w:val="005F3ABA"/>
    <w:rsid w:val="00600593"/>
    <w:rsid w:val="006017BB"/>
    <w:rsid w:val="00603814"/>
    <w:rsid w:val="0060508C"/>
    <w:rsid w:val="00611859"/>
    <w:rsid w:val="0061542C"/>
    <w:rsid w:val="006220B0"/>
    <w:rsid w:val="00622A2D"/>
    <w:rsid w:val="006256F1"/>
    <w:rsid w:val="00632D76"/>
    <w:rsid w:val="00641949"/>
    <w:rsid w:val="00641C53"/>
    <w:rsid w:val="00642E44"/>
    <w:rsid w:val="0064420F"/>
    <w:rsid w:val="006506AD"/>
    <w:rsid w:val="00657CC4"/>
    <w:rsid w:val="0066191A"/>
    <w:rsid w:val="00666552"/>
    <w:rsid w:val="006667F9"/>
    <w:rsid w:val="00670A39"/>
    <w:rsid w:val="00673C7B"/>
    <w:rsid w:val="0067559A"/>
    <w:rsid w:val="00675DF7"/>
    <w:rsid w:val="00680CBA"/>
    <w:rsid w:val="00682986"/>
    <w:rsid w:val="00692CEA"/>
    <w:rsid w:val="00695051"/>
    <w:rsid w:val="00696739"/>
    <w:rsid w:val="006A0F26"/>
    <w:rsid w:val="006A1119"/>
    <w:rsid w:val="006A127E"/>
    <w:rsid w:val="006A32D0"/>
    <w:rsid w:val="006A4982"/>
    <w:rsid w:val="006B4EFA"/>
    <w:rsid w:val="006B6BD2"/>
    <w:rsid w:val="006C054B"/>
    <w:rsid w:val="006C0F03"/>
    <w:rsid w:val="006C3642"/>
    <w:rsid w:val="006D66C0"/>
    <w:rsid w:val="006D7674"/>
    <w:rsid w:val="006E4A76"/>
    <w:rsid w:val="006E61FC"/>
    <w:rsid w:val="006F3571"/>
    <w:rsid w:val="00700B7B"/>
    <w:rsid w:val="0070107D"/>
    <w:rsid w:val="00703EF9"/>
    <w:rsid w:val="007171FB"/>
    <w:rsid w:val="007248BF"/>
    <w:rsid w:val="00724A84"/>
    <w:rsid w:val="00724B55"/>
    <w:rsid w:val="00736B78"/>
    <w:rsid w:val="00737C62"/>
    <w:rsid w:val="00741025"/>
    <w:rsid w:val="007479C4"/>
    <w:rsid w:val="00750D77"/>
    <w:rsid w:val="00751CCC"/>
    <w:rsid w:val="00752C74"/>
    <w:rsid w:val="00754557"/>
    <w:rsid w:val="00762F0F"/>
    <w:rsid w:val="007708C5"/>
    <w:rsid w:val="007740B3"/>
    <w:rsid w:val="00774345"/>
    <w:rsid w:val="00777A5A"/>
    <w:rsid w:val="00791883"/>
    <w:rsid w:val="007955D1"/>
    <w:rsid w:val="00795BD5"/>
    <w:rsid w:val="007A2EEC"/>
    <w:rsid w:val="007C060E"/>
    <w:rsid w:val="007C2791"/>
    <w:rsid w:val="007D2CCF"/>
    <w:rsid w:val="007D359B"/>
    <w:rsid w:val="007E5DC4"/>
    <w:rsid w:val="007F4752"/>
    <w:rsid w:val="007F4B1B"/>
    <w:rsid w:val="008034C0"/>
    <w:rsid w:val="00804D53"/>
    <w:rsid w:val="00811264"/>
    <w:rsid w:val="0081247E"/>
    <w:rsid w:val="00814D65"/>
    <w:rsid w:val="008212D5"/>
    <w:rsid w:val="008238FA"/>
    <w:rsid w:val="00825673"/>
    <w:rsid w:val="00827238"/>
    <w:rsid w:val="00832D60"/>
    <w:rsid w:val="0083713C"/>
    <w:rsid w:val="00845CFB"/>
    <w:rsid w:val="00846566"/>
    <w:rsid w:val="00847E64"/>
    <w:rsid w:val="0085493A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3F8A"/>
    <w:rsid w:val="008A4322"/>
    <w:rsid w:val="008A66EA"/>
    <w:rsid w:val="008B1679"/>
    <w:rsid w:val="008B1B0C"/>
    <w:rsid w:val="008B3457"/>
    <w:rsid w:val="008C2560"/>
    <w:rsid w:val="008C2714"/>
    <w:rsid w:val="008C3567"/>
    <w:rsid w:val="008C3662"/>
    <w:rsid w:val="008C38F0"/>
    <w:rsid w:val="008C5107"/>
    <w:rsid w:val="008C5E45"/>
    <w:rsid w:val="008C645C"/>
    <w:rsid w:val="008C6E2F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20919"/>
    <w:rsid w:val="009227A9"/>
    <w:rsid w:val="009303CA"/>
    <w:rsid w:val="00934F55"/>
    <w:rsid w:val="009362F7"/>
    <w:rsid w:val="009407A6"/>
    <w:rsid w:val="00943326"/>
    <w:rsid w:val="0094436A"/>
    <w:rsid w:val="009506E7"/>
    <w:rsid w:val="00953B67"/>
    <w:rsid w:val="00955EA1"/>
    <w:rsid w:val="00956745"/>
    <w:rsid w:val="00961955"/>
    <w:rsid w:val="00965FA8"/>
    <w:rsid w:val="00975D81"/>
    <w:rsid w:val="00977D3F"/>
    <w:rsid w:val="009850FD"/>
    <w:rsid w:val="009903B6"/>
    <w:rsid w:val="00996D13"/>
    <w:rsid w:val="009A5591"/>
    <w:rsid w:val="009B3241"/>
    <w:rsid w:val="009C268C"/>
    <w:rsid w:val="009D4A5E"/>
    <w:rsid w:val="009D5DFA"/>
    <w:rsid w:val="009E0132"/>
    <w:rsid w:val="009E02D9"/>
    <w:rsid w:val="009E06A4"/>
    <w:rsid w:val="009E173E"/>
    <w:rsid w:val="009E1FCF"/>
    <w:rsid w:val="009F3076"/>
    <w:rsid w:val="009F43E0"/>
    <w:rsid w:val="00A01302"/>
    <w:rsid w:val="00A027BC"/>
    <w:rsid w:val="00A05EB9"/>
    <w:rsid w:val="00A11343"/>
    <w:rsid w:val="00A12834"/>
    <w:rsid w:val="00A16872"/>
    <w:rsid w:val="00A20389"/>
    <w:rsid w:val="00A23209"/>
    <w:rsid w:val="00A260A0"/>
    <w:rsid w:val="00A2685D"/>
    <w:rsid w:val="00A27074"/>
    <w:rsid w:val="00A32646"/>
    <w:rsid w:val="00A33E1B"/>
    <w:rsid w:val="00A35262"/>
    <w:rsid w:val="00A37761"/>
    <w:rsid w:val="00A436E8"/>
    <w:rsid w:val="00A446AD"/>
    <w:rsid w:val="00A52535"/>
    <w:rsid w:val="00A52B59"/>
    <w:rsid w:val="00A5619C"/>
    <w:rsid w:val="00A60B25"/>
    <w:rsid w:val="00A611F0"/>
    <w:rsid w:val="00A620B0"/>
    <w:rsid w:val="00A649FE"/>
    <w:rsid w:val="00A64C48"/>
    <w:rsid w:val="00A65BC5"/>
    <w:rsid w:val="00A72081"/>
    <w:rsid w:val="00A960AB"/>
    <w:rsid w:val="00A96E30"/>
    <w:rsid w:val="00AA614B"/>
    <w:rsid w:val="00AB1C2D"/>
    <w:rsid w:val="00AC1F4D"/>
    <w:rsid w:val="00AC48FD"/>
    <w:rsid w:val="00AD1605"/>
    <w:rsid w:val="00AE05E0"/>
    <w:rsid w:val="00AE1C5F"/>
    <w:rsid w:val="00AE5433"/>
    <w:rsid w:val="00AF12DB"/>
    <w:rsid w:val="00AF4369"/>
    <w:rsid w:val="00B02C3C"/>
    <w:rsid w:val="00B1701C"/>
    <w:rsid w:val="00B2269A"/>
    <w:rsid w:val="00B23136"/>
    <w:rsid w:val="00B250E3"/>
    <w:rsid w:val="00B31481"/>
    <w:rsid w:val="00B317C2"/>
    <w:rsid w:val="00B3421A"/>
    <w:rsid w:val="00B35967"/>
    <w:rsid w:val="00B37749"/>
    <w:rsid w:val="00B40BD5"/>
    <w:rsid w:val="00B40C58"/>
    <w:rsid w:val="00B43E25"/>
    <w:rsid w:val="00B4612A"/>
    <w:rsid w:val="00B4698B"/>
    <w:rsid w:val="00B46D6D"/>
    <w:rsid w:val="00B46EC2"/>
    <w:rsid w:val="00B47DAB"/>
    <w:rsid w:val="00B52EC4"/>
    <w:rsid w:val="00B63ABE"/>
    <w:rsid w:val="00B6420C"/>
    <w:rsid w:val="00B64602"/>
    <w:rsid w:val="00B64DBE"/>
    <w:rsid w:val="00B65DF2"/>
    <w:rsid w:val="00B72D38"/>
    <w:rsid w:val="00B7616B"/>
    <w:rsid w:val="00B827D4"/>
    <w:rsid w:val="00B862BC"/>
    <w:rsid w:val="00B90845"/>
    <w:rsid w:val="00BB33D3"/>
    <w:rsid w:val="00BB5D1A"/>
    <w:rsid w:val="00BD2046"/>
    <w:rsid w:val="00BD4B85"/>
    <w:rsid w:val="00BD7606"/>
    <w:rsid w:val="00BE232A"/>
    <w:rsid w:val="00BE2432"/>
    <w:rsid w:val="00BE5000"/>
    <w:rsid w:val="00BF194C"/>
    <w:rsid w:val="00BF45AB"/>
    <w:rsid w:val="00BF661D"/>
    <w:rsid w:val="00C03A82"/>
    <w:rsid w:val="00C06213"/>
    <w:rsid w:val="00C17467"/>
    <w:rsid w:val="00C2065A"/>
    <w:rsid w:val="00C21CD3"/>
    <w:rsid w:val="00C22A4C"/>
    <w:rsid w:val="00C23E7C"/>
    <w:rsid w:val="00C24FEE"/>
    <w:rsid w:val="00C3270A"/>
    <w:rsid w:val="00C34829"/>
    <w:rsid w:val="00C36360"/>
    <w:rsid w:val="00C41B19"/>
    <w:rsid w:val="00C41EB2"/>
    <w:rsid w:val="00C43052"/>
    <w:rsid w:val="00C467EB"/>
    <w:rsid w:val="00C46CF0"/>
    <w:rsid w:val="00C543C5"/>
    <w:rsid w:val="00C550C6"/>
    <w:rsid w:val="00C60133"/>
    <w:rsid w:val="00C60BE5"/>
    <w:rsid w:val="00C623E7"/>
    <w:rsid w:val="00C74BFD"/>
    <w:rsid w:val="00C75BCD"/>
    <w:rsid w:val="00C8083F"/>
    <w:rsid w:val="00C836AC"/>
    <w:rsid w:val="00C91F9A"/>
    <w:rsid w:val="00C941A2"/>
    <w:rsid w:val="00CA1A4D"/>
    <w:rsid w:val="00CB61ED"/>
    <w:rsid w:val="00CC57B9"/>
    <w:rsid w:val="00CC695B"/>
    <w:rsid w:val="00CD1F8A"/>
    <w:rsid w:val="00CD300B"/>
    <w:rsid w:val="00CD40D5"/>
    <w:rsid w:val="00CE4EF5"/>
    <w:rsid w:val="00CE6AA4"/>
    <w:rsid w:val="00CF28CA"/>
    <w:rsid w:val="00D0324F"/>
    <w:rsid w:val="00D073A6"/>
    <w:rsid w:val="00D15939"/>
    <w:rsid w:val="00D17B9F"/>
    <w:rsid w:val="00D20F73"/>
    <w:rsid w:val="00D26851"/>
    <w:rsid w:val="00D32EF2"/>
    <w:rsid w:val="00D610A3"/>
    <w:rsid w:val="00D610F5"/>
    <w:rsid w:val="00D61D7C"/>
    <w:rsid w:val="00D64332"/>
    <w:rsid w:val="00D658D3"/>
    <w:rsid w:val="00D742A9"/>
    <w:rsid w:val="00D82237"/>
    <w:rsid w:val="00D84425"/>
    <w:rsid w:val="00D91D35"/>
    <w:rsid w:val="00D963AD"/>
    <w:rsid w:val="00D9649A"/>
    <w:rsid w:val="00D96B92"/>
    <w:rsid w:val="00D96FEA"/>
    <w:rsid w:val="00DA1368"/>
    <w:rsid w:val="00DA2084"/>
    <w:rsid w:val="00DA274E"/>
    <w:rsid w:val="00DA6E08"/>
    <w:rsid w:val="00DB15F9"/>
    <w:rsid w:val="00DB2EED"/>
    <w:rsid w:val="00DB6AEE"/>
    <w:rsid w:val="00DC1C63"/>
    <w:rsid w:val="00DD02A8"/>
    <w:rsid w:val="00DD3429"/>
    <w:rsid w:val="00DD3ED5"/>
    <w:rsid w:val="00DE1294"/>
    <w:rsid w:val="00DE3D26"/>
    <w:rsid w:val="00DE6F64"/>
    <w:rsid w:val="00DE7B24"/>
    <w:rsid w:val="00DF3178"/>
    <w:rsid w:val="00DF4AF6"/>
    <w:rsid w:val="00DF5D61"/>
    <w:rsid w:val="00E01154"/>
    <w:rsid w:val="00E137F8"/>
    <w:rsid w:val="00E14BA5"/>
    <w:rsid w:val="00E170B4"/>
    <w:rsid w:val="00E203C9"/>
    <w:rsid w:val="00E21464"/>
    <w:rsid w:val="00E21E31"/>
    <w:rsid w:val="00E2460E"/>
    <w:rsid w:val="00E26870"/>
    <w:rsid w:val="00E310D8"/>
    <w:rsid w:val="00E34C70"/>
    <w:rsid w:val="00E3791C"/>
    <w:rsid w:val="00E438C3"/>
    <w:rsid w:val="00E46864"/>
    <w:rsid w:val="00E50E67"/>
    <w:rsid w:val="00E51DA1"/>
    <w:rsid w:val="00E520C6"/>
    <w:rsid w:val="00E524B1"/>
    <w:rsid w:val="00E56A7B"/>
    <w:rsid w:val="00E56D83"/>
    <w:rsid w:val="00E74827"/>
    <w:rsid w:val="00E749E8"/>
    <w:rsid w:val="00E81F3D"/>
    <w:rsid w:val="00E83AB3"/>
    <w:rsid w:val="00E85DDA"/>
    <w:rsid w:val="00E90D3C"/>
    <w:rsid w:val="00E961C1"/>
    <w:rsid w:val="00EA5470"/>
    <w:rsid w:val="00EC4179"/>
    <w:rsid w:val="00ED4D2B"/>
    <w:rsid w:val="00ED677D"/>
    <w:rsid w:val="00EE0587"/>
    <w:rsid w:val="00EE12CE"/>
    <w:rsid w:val="00EE308A"/>
    <w:rsid w:val="00EE3251"/>
    <w:rsid w:val="00EE3BF3"/>
    <w:rsid w:val="00EE5E13"/>
    <w:rsid w:val="00EE65AA"/>
    <w:rsid w:val="00EF1517"/>
    <w:rsid w:val="00EF25B5"/>
    <w:rsid w:val="00EF5FD1"/>
    <w:rsid w:val="00F001CD"/>
    <w:rsid w:val="00F01722"/>
    <w:rsid w:val="00F04EE8"/>
    <w:rsid w:val="00F07F89"/>
    <w:rsid w:val="00F1027B"/>
    <w:rsid w:val="00F10905"/>
    <w:rsid w:val="00F11BD2"/>
    <w:rsid w:val="00F14501"/>
    <w:rsid w:val="00F15700"/>
    <w:rsid w:val="00F20118"/>
    <w:rsid w:val="00F23B99"/>
    <w:rsid w:val="00F31C5B"/>
    <w:rsid w:val="00F35C1A"/>
    <w:rsid w:val="00F371EF"/>
    <w:rsid w:val="00F60C94"/>
    <w:rsid w:val="00F61869"/>
    <w:rsid w:val="00F65642"/>
    <w:rsid w:val="00F66787"/>
    <w:rsid w:val="00F67E1E"/>
    <w:rsid w:val="00F8621D"/>
    <w:rsid w:val="00F879D2"/>
    <w:rsid w:val="00F955EB"/>
    <w:rsid w:val="00F97E25"/>
    <w:rsid w:val="00FA09A1"/>
    <w:rsid w:val="00FA30F9"/>
    <w:rsid w:val="00FB1366"/>
    <w:rsid w:val="00FB14E2"/>
    <w:rsid w:val="00FB25E2"/>
    <w:rsid w:val="00FB2CA9"/>
    <w:rsid w:val="00FB740B"/>
    <w:rsid w:val="00FE4C5A"/>
    <w:rsid w:val="00FE4C6B"/>
    <w:rsid w:val="00FE6107"/>
    <w:rsid w:val="00FE6ED7"/>
    <w:rsid w:val="00FF672B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07412"/>
  <w15:docId w15:val="{38507735-6654-4E09-AF0C-95689CF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link w:val="ECEcorpsCar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573C0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03CA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unhideWhenUsed/>
    <w:rsid w:val="009303CA"/>
    <w:rPr>
      <w:color w:val="808080"/>
    </w:rPr>
  </w:style>
  <w:style w:type="character" w:styleId="lev">
    <w:name w:val="Strong"/>
    <w:basedOn w:val="Policepardfaut"/>
    <w:uiPriority w:val="22"/>
    <w:qFormat/>
    <w:rsid w:val="00550922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3BF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rsid w:val="002E76D3"/>
    <w:pPr>
      <w:ind w:left="720"/>
      <w:contextualSpacing/>
    </w:pPr>
  </w:style>
  <w:style w:type="character" w:customStyle="1" w:styleId="link-wrapper">
    <w:name w:val="link-wrapper"/>
    <w:basedOn w:val="Policepardfaut"/>
    <w:rsid w:val="00197EF0"/>
  </w:style>
  <w:style w:type="paragraph" w:customStyle="1" w:styleId="zeta">
    <w:name w:val="zeta"/>
    <w:basedOn w:val="Normal"/>
    <w:rsid w:val="00197EF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55EA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34124"/>
    <w:rPr>
      <w:color w:val="800080" w:themeColor="followedHyperlink"/>
      <w:u w:val="single"/>
    </w:rPr>
  </w:style>
  <w:style w:type="paragraph" w:styleId="Rvision">
    <w:name w:val="Revision"/>
    <w:hidden/>
    <w:uiPriority w:val="71"/>
    <w:semiHidden/>
    <w:rsid w:val="00657CC4"/>
    <w:rPr>
      <w:rFonts w:ascii="Arial" w:hAnsi="Arial" w:cs="Arial"/>
      <w:color w:val="000000"/>
    </w:rPr>
  </w:style>
  <w:style w:type="paragraph" w:customStyle="1" w:styleId="Gdmath">
    <w:name w:val="Gdmath"/>
    <w:basedOn w:val="ECEcorps"/>
    <w:link w:val="GdmathCar"/>
    <w:rsid w:val="00B31481"/>
    <w:rPr>
      <w:rFonts w:ascii="Times New Roman" w:hAnsi="Times New Roman" w:cs="Times New Roman"/>
      <w:color w:val="000000"/>
      <w:sz w:val="24"/>
    </w:rPr>
  </w:style>
  <w:style w:type="character" w:customStyle="1" w:styleId="ECEcorpsCar">
    <w:name w:val="ECEcorps Car"/>
    <w:basedOn w:val="Policepardfaut"/>
    <w:link w:val="ECEcorps"/>
    <w:rsid w:val="00B31481"/>
    <w:rPr>
      <w:rFonts w:ascii="Arial" w:hAnsi="Arial" w:cs="Arial"/>
    </w:rPr>
  </w:style>
  <w:style w:type="character" w:customStyle="1" w:styleId="GdmathCar">
    <w:name w:val="Gdmath Car"/>
    <w:basedOn w:val="ECEcorpsCar"/>
    <w:link w:val="Gdmath"/>
    <w:rsid w:val="00B31481"/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R%C3%A9action_autocatalytiqu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94441-B382-4E46-B9FC-50DB0EA9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05.dotx</Template>
  <TotalTime>0</TotalTime>
  <Pages>4</Pages>
  <Words>1083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big boss</dc:creator>
  <cp:lastModifiedBy>big boss</cp:lastModifiedBy>
  <cp:revision>2</cp:revision>
  <cp:lastPrinted>2014-07-07T13:51:00Z</cp:lastPrinted>
  <dcterms:created xsi:type="dcterms:W3CDTF">2023-03-24T08:11:00Z</dcterms:created>
  <dcterms:modified xsi:type="dcterms:W3CDTF">2023-03-24T08:11:00Z</dcterms:modified>
</cp:coreProperties>
</file>