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08B2" w14:textId="468F9765" w:rsidR="00CB3B3B" w:rsidRPr="00CB3B3B" w:rsidRDefault="004F0C16" w:rsidP="00CB3B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Préparation </w:t>
      </w:r>
      <w:r w:rsidR="00CB3B3B" w:rsidRPr="00CB3B3B">
        <w:rPr>
          <w:sz w:val="32"/>
          <w:szCs w:val="32"/>
        </w:rPr>
        <w:t>E.C.E</w:t>
      </w:r>
    </w:p>
    <w:p w14:paraId="0BCF82E4" w14:textId="77777777" w:rsidR="004F0C16" w:rsidRDefault="004F0C16"/>
    <w:p w14:paraId="77EB33D7" w14:textId="39584EB0" w:rsidR="00551A37" w:rsidRDefault="00CB3B3B">
      <w:r>
        <w:t>Sujet n°5</w:t>
      </w:r>
      <w:r w:rsidR="00FF3716">
        <w:t xml:space="preserve"> : </w:t>
      </w:r>
      <w:r w:rsidR="00FF3716">
        <w:rPr>
          <w:rFonts w:ascii="Lato" w:hAnsi="Lato"/>
          <w:color w:val="222222"/>
          <w:shd w:val="clear" w:color="auto" w:fill="FFFFFF"/>
        </w:rPr>
        <w:t>Les conséquences possibles d’un AVC</w:t>
      </w:r>
    </w:p>
    <w:p w14:paraId="4DC6621D" w14:textId="77777777" w:rsidR="00CB3B3B" w:rsidRDefault="00CB3B3B"/>
    <w:p w14:paraId="4948D97B" w14:textId="77777777" w:rsidR="004F0C16" w:rsidRDefault="00CB3B3B">
      <w:r>
        <w:t xml:space="preserve">Pour déterminer si Mme X </w:t>
      </w:r>
      <w:r w:rsidR="00FF3716">
        <w:t>pourra</w:t>
      </w:r>
      <w:r>
        <w:t xml:space="preserve"> toujours </w:t>
      </w:r>
      <w:r w:rsidR="00FF3716">
        <w:t>exercer son métier malgré son AV</w:t>
      </w:r>
      <w:r w:rsidR="004F0C16">
        <w:t>C nous devrons regarder ses IRM.</w:t>
      </w:r>
    </w:p>
    <w:p w14:paraId="3C784E70" w14:textId="0D3A19EF" w:rsidR="004F0C16" w:rsidRDefault="004F0C16">
      <w:r>
        <w:t>S</w:t>
      </w:r>
      <w:r w:rsidR="00CB3B3B">
        <w:t>i les zones touchées par l’AVC corres</w:t>
      </w:r>
      <w:r>
        <w:t>pondent aux zones stimulées par</w:t>
      </w:r>
      <w:r w:rsidR="00CB3B3B">
        <w:t xml:space="preserve"> Mme X</w:t>
      </w:r>
      <w:r>
        <w:t xml:space="preserve"> lorsqu’elle exerce son métier c’est-à-dire l’aire motrice primaire.</w:t>
      </w:r>
    </w:p>
    <w:p w14:paraId="0901A943" w14:textId="580086C5" w:rsidR="004F0C16" w:rsidRDefault="004F0C16">
      <w:r>
        <w:t>On va donc aller chercher une zone sombre gauche là où se situe l’aire motrice primaire.</w:t>
      </w:r>
    </w:p>
    <w:p w14:paraId="5B156EF1" w14:textId="500BAFFA" w:rsidR="004F0C16" w:rsidRDefault="004F0C16">
      <w:r>
        <w:t>S’il n’y en a pas</w:t>
      </w:r>
      <w:r w:rsidR="001315BB">
        <w:t xml:space="preserve"> une zone sombre </w:t>
      </w:r>
      <w:r>
        <w:t xml:space="preserve">à gauche, alors Mme X pourra continuer son activité d’horlogère. </w:t>
      </w:r>
      <w:bookmarkStart w:id="0" w:name="_GoBack"/>
      <w:bookmarkEnd w:id="0"/>
    </w:p>
    <w:p w14:paraId="467AE35E" w14:textId="087CDDDE" w:rsidR="00CB3B3B" w:rsidRDefault="00CB3B3B"/>
    <w:sectPr w:rsidR="00CB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3B"/>
    <w:rsid w:val="001315BB"/>
    <w:rsid w:val="004F0C16"/>
    <w:rsid w:val="00551A37"/>
    <w:rsid w:val="005B577B"/>
    <w:rsid w:val="00CB3B3B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0B73"/>
  <w15:chartTrackingRefBased/>
  <w15:docId w15:val="{2DDB7A11-B348-4DF4-BB8A-22C6496F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 Cassielle</dc:creator>
  <cp:keywords/>
  <dc:description/>
  <cp:lastModifiedBy>AHMED ALDAW Mohamedaltaher</cp:lastModifiedBy>
  <cp:revision>3</cp:revision>
  <dcterms:created xsi:type="dcterms:W3CDTF">2023-03-02T14:10:00Z</dcterms:created>
  <dcterms:modified xsi:type="dcterms:W3CDTF">2023-03-30T09:48:00Z</dcterms:modified>
</cp:coreProperties>
</file>