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B" w:rsidRDefault="0008058B" w:rsidP="00511500">
      <w:pPr>
        <w:pStyle w:val="ECEcorps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BACCALAURÉAT SÉRIE 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Épreuve de PHYSIQUE 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19435A">
      <w:pPr>
        <w:pStyle w:val="ECEbordure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8A2C45">
      <w:pPr>
        <w:pStyle w:val="ECEcorps"/>
      </w:pPr>
    </w:p>
    <w:p w:rsidR="0008058B" w:rsidRDefault="0008058B" w:rsidP="0060508C">
      <w:pPr>
        <w:pStyle w:val="ECEsommaire"/>
      </w:pPr>
      <w:r w:rsidRPr="00F27BEF">
        <w:t>Sommaire</w:t>
      </w:r>
    </w:p>
    <w:p w:rsidR="00286027" w:rsidRDefault="00286027" w:rsidP="0060508C">
      <w:pPr>
        <w:pStyle w:val="ECEsommaire"/>
      </w:pPr>
    </w:p>
    <w:p w:rsidR="00C42FD6" w:rsidRDefault="00E5027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fldChar w:fldCharType="begin"/>
      </w:r>
      <w:r w:rsidR="00943326">
        <w:instrText xml:space="preserve"> TOC \t "ECEfiche;1;ECEpartie;2" </w:instrText>
      </w:r>
      <w:r>
        <w:fldChar w:fldCharType="separate"/>
      </w:r>
      <w:r w:rsidR="00C42FD6">
        <w:rPr>
          <w:noProof/>
        </w:rPr>
        <w:t>I. DESCRIPTIF DU SUJET DESTINÉ AUX ÉVALUATEURS</w:t>
      </w:r>
      <w:r w:rsidR="00C42FD6">
        <w:rPr>
          <w:noProof/>
        </w:rPr>
        <w:tab/>
      </w:r>
      <w:r>
        <w:rPr>
          <w:noProof/>
        </w:rPr>
        <w:fldChar w:fldCharType="begin"/>
      </w:r>
      <w:r w:rsidR="00C42FD6">
        <w:rPr>
          <w:noProof/>
        </w:rPr>
        <w:instrText xml:space="preserve"> PAGEREF _Toc504635324 \h </w:instrText>
      </w:r>
      <w:r>
        <w:rPr>
          <w:noProof/>
        </w:rPr>
      </w:r>
      <w:r>
        <w:rPr>
          <w:noProof/>
        </w:rPr>
        <w:fldChar w:fldCharType="separate"/>
      </w:r>
      <w:r w:rsidR="00C42FD6">
        <w:rPr>
          <w:noProof/>
        </w:rPr>
        <w:t>2</w:t>
      </w:r>
      <w:r>
        <w:rPr>
          <w:noProof/>
        </w:rPr>
        <w:fldChar w:fldCharType="end"/>
      </w:r>
    </w:p>
    <w:p w:rsidR="00C42FD6" w:rsidRDefault="00C42FD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II. LISTE DE MATÉRIEL DESTINÉE AUX ÉVALUATEURS ET AUX PERSONNELS DE LABORATOIRE</w:t>
      </w:r>
      <w:r>
        <w:rPr>
          <w:noProof/>
        </w:rPr>
        <w:tab/>
      </w:r>
      <w:r w:rsidR="00E50276">
        <w:rPr>
          <w:noProof/>
        </w:rPr>
        <w:fldChar w:fldCharType="begin"/>
      </w:r>
      <w:r>
        <w:rPr>
          <w:noProof/>
        </w:rPr>
        <w:instrText xml:space="preserve"> PAGEREF _Toc504635325 \h </w:instrText>
      </w:r>
      <w:r w:rsidR="00E50276">
        <w:rPr>
          <w:noProof/>
        </w:rPr>
      </w:r>
      <w:r w:rsidR="00E50276">
        <w:rPr>
          <w:noProof/>
        </w:rPr>
        <w:fldChar w:fldCharType="separate"/>
      </w:r>
      <w:r>
        <w:rPr>
          <w:noProof/>
        </w:rPr>
        <w:t>3</w:t>
      </w:r>
      <w:r w:rsidR="00E50276">
        <w:rPr>
          <w:noProof/>
        </w:rPr>
        <w:fldChar w:fldCharType="end"/>
      </w:r>
    </w:p>
    <w:p w:rsidR="00C42FD6" w:rsidRDefault="00C42FD6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III. ÉNONCÉ DESTINÉ AU CANDIDAT</w:t>
      </w:r>
      <w:r>
        <w:rPr>
          <w:noProof/>
        </w:rPr>
        <w:tab/>
      </w:r>
      <w:r w:rsidR="00E50276">
        <w:rPr>
          <w:noProof/>
        </w:rPr>
        <w:fldChar w:fldCharType="begin"/>
      </w:r>
      <w:r>
        <w:rPr>
          <w:noProof/>
        </w:rPr>
        <w:instrText xml:space="preserve"> PAGEREF _Toc504635326 \h </w:instrText>
      </w:r>
      <w:r w:rsidR="00E50276">
        <w:rPr>
          <w:noProof/>
        </w:rPr>
      </w:r>
      <w:r w:rsidR="00E50276">
        <w:rPr>
          <w:noProof/>
        </w:rPr>
        <w:fldChar w:fldCharType="separate"/>
      </w:r>
      <w:r>
        <w:rPr>
          <w:noProof/>
        </w:rPr>
        <w:t>4</w:t>
      </w:r>
      <w:r w:rsidR="00E50276">
        <w:rPr>
          <w:noProof/>
        </w:rPr>
        <w:fldChar w:fldCharType="end"/>
      </w:r>
    </w:p>
    <w:p w:rsidR="00C42FD6" w:rsidRDefault="00C42FD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Étude préliminaire des deux médicaments </w:t>
      </w:r>
      <w:r w:rsidRPr="00854147">
        <w:t>(20 minutes conseillées)</w:t>
      </w:r>
      <w:r>
        <w:tab/>
      </w:r>
      <w:r w:rsidR="00E50276">
        <w:fldChar w:fldCharType="begin"/>
      </w:r>
      <w:r>
        <w:instrText xml:space="preserve"> PAGEREF _Toc504635327 \h </w:instrText>
      </w:r>
      <w:r w:rsidR="00E50276">
        <w:fldChar w:fldCharType="separate"/>
      </w:r>
      <w:r>
        <w:t>7</w:t>
      </w:r>
      <w:r w:rsidR="00E50276">
        <w:fldChar w:fldCharType="end"/>
      </w:r>
    </w:p>
    <w:p w:rsidR="00C42FD6" w:rsidRDefault="00C42FD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Détermination de la valeur du </w:t>
      </w:r>
      <w:r w:rsidRPr="00854147">
        <w:rPr>
          <w:i/>
        </w:rPr>
        <w:t>pK</w:t>
      </w:r>
      <w:r w:rsidRPr="00854147">
        <w:rPr>
          <w:i/>
          <w:vertAlign w:val="subscript"/>
        </w:rPr>
        <w:t>a</w:t>
      </w:r>
      <w:r>
        <w:t xml:space="preserve"> de l’acide acétylsalicylique </w:t>
      </w:r>
      <w:r w:rsidRPr="00854147">
        <w:t>(30 minutes conseillées)</w:t>
      </w:r>
      <w:r>
        <w:tab/>
      </w:r>
      <w:r w:rsidR="00E50276">
        <w:fldChar w:fldCharType="begin"/>
      </w:r>
      <w:r>
        <w:instrText xml:space="preserve"> PAGEREF _Toc504635328 \h </w:instrText>
      </w:r>
      <w:r w:rsidR="00E50276">
        <w:fldChar w:fldCharType="separate"/>
      </w:r>
      <w:r>
        <w:t>7</w:t>
      </w:r>
      <w:r w:rsidR="00E50276">
        <w:fldChar w:fldCharType="end"/>
      </w:r>
    </w:p>
    <w:p w:rsidR="00C42FD6" w:rsidRDefault="00C42FD6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Intérêt relatif des formulations de l’aspirine </w:t>
      </w:r>
      <w:r w:rsidRPr="00854147">
        <w:t>(10 minutes conseillées)</w:t>
      </w:r>
      <w:r>
        <w:tab/>
      </w:r>
      <w:r w:rsidR="00E50276">
        <w:fldChar w:fldCharType="begin"/>
      </w:r>
      <w:r>
        <w:instrText xml:space="preserve"> PAGEREF _Toc504635329 \h </w:instrText>
      </w:r>
      <w:r w:rsidR="00E50276">
        <w:fldChar w:fldCharType="separate"/>
      </w:r>
      <w:r>
        <w:t>10</w:t>
      </w:r>
      <w:r w:rsidR="00E50276">
        <w:fldChar w:fldCharType="end"/>
      </w:r>
    </w:p>
    <w:p w:rsidR="001B5CD4" w:rsidRDefault="00E50276" w:rsidP="008A2C45">
      <w:pPr>
        <w:pStyle w:val="ECEcorps"/>
        <w:rPr>
          <w:rFonts w:eastAsiaTheme="minorEastAsia"/>
          <w:noProof/>
        </w:rPr>
      </w:pPr>
      <w:r>
        <w:fldChar w:fldCharType="end"/>
      </w:r>
    </w:p>
    <w:p w:rsidR="00A16872" w:rsidRPr="000A44CB" w:rsidRDefault="00A16872" w:rsidP="00A16872">
      <w:pPr>
        <w:pStyle w:val="ECEcorps"/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A12834" w:rsidRPr="004955A9" w:rsidRDefault="00A12834" w:rsidP="00A16872">
      <w:pPr>
        <w:pStyle w:val="ECEcorps"/>
        <w:rPr>
          <w:bCs/>
        </w:rPr>
      </w:pPr>
    </w:p>
    <w:p w:rsidR="0008058B" w:rsidRPr="004955A9" w:rsidRDefault="0008058B" w:rsidP="00A16872">
      <w:pPr>
        <w:pStyle w:val="ECEcorps"/>
        <w:rPr>
          <w:bCs/>
        </w:rPr>
      </w:pPr>
    </w:p>
    <w:p w:rsidR="0008058B" w:rsidRPr="004955A9" w:rsidRDefault="0008058B" w:rsidP="00915AEE">
      <w:pPr>
        <w:pStyle w:val="ECEcorps"/>
      </w:pPr>
      <w:r w:rsidRPr="004955A9">
        <w:br w:type="page"/>
      </w:r>
    </w:p>
    <w:p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36747297"/>
      <w:bookmarkStart w:id="4" w:name="_Toc504635324"/>
      <w:r w:rsidRPr="00636B48">
        <w:lastRenderedPageBreak/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:rsidR="0008058B" w:rsidRPr="00B97E62" w:rsidRDefault="0008058B" w:rsidP="0060508C">
      <w:pPr>
        <w:pStyle w:val="ECEcorp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1504CC" w:rsidRPr="00B97E62" w:rsidTr="001854EA">
        <w:tc>
          <w:tcPr>
            <w:tcW w:w="2338" w:type="dxa"/>
            <w:vAlign w:val="center"/>
          </w:tcPr>
          <w:p w:rsidR="001504CC" w:rsidRPr="001C235A" w:rsidRDefault="001504CC" w:rsidP="001854EA">
            <w:pPr>
              <w:jc w:val="center"/>
              <w:rPr>
                <w:color w:val="auto"/>
              </w:rPr>
            </w:pPr>
            <w:r w:rsidRPr="001C235A">
              <w:rPr>
                <w:color w:val="auto"/>
              </w:rPr>
              <w:t>Tâches à réaliser par le candidat</w:t>
            </w:r>
          </w:p>
        </w:tc>
        <w:tc>
          <w:tcPr>
            <w:tcW w:w="7371" w:type="dxa"/>
          </w:tcPr>
          <w:p w:rsidR="001504CC" w:rsidRDefault="002C7E26" w:rsidP="002C7E26">
            <w:pPr>
              <w:spacing w:line="240" w:lineRule="auto"/>
            </w:pPr>
            <w:r>
              <w:t>Dans ce sujet, l</w:t>
            </w:r>
            <w:r w:rsidR="001504CC">
              <w:t>e candidat doit :</w:t>
            </w:r>
          </w:p>
          <w:p w:rsidR="00314934" w:rsidRPr="00314934" w:rsidRDefault="0012324E" w:rsidP="002C7E26">
            <w:pPr>
              <w:pStyle w:val="ECEpuce1"/>
              <w:spacing w:line="240" w:lineRule="auto"/>
            </w:pPr>
            <w:r>
              <w:t>analyser des documents </w:t>
            </w:r>
          </w:p>
          <w:p w:rsidR="001504CC" w:rsidRPr="000560E5" w:rsidRDefault="00286027" w:rsidP="002C7E26">
            <w:pPr>
              <w:pStyle w:val="ECEpuce1"/>
              <w:spacing w:line="240" w:lineRule="auto"/>
            </w:pPr>
            <w:r>
              <w:t xml:space="preserve">évaluer expérimentalement la valeur du </w:t>
            </w:r>
            <w:proofErr w:type="spellStart"/>
            <w:r w:rsidR="001504CC" w:rsidRPr="000560E5">
              <w:rPr>
                <w:i/>
              </w:rPr>
              <w:t>pK</w:t>
            </w:r>
            <w:r w:rsidR="001504CC" w:rsidRPr="000560E5">
              <w:rPr>
                <w:i/>
                <w:vertAlign w:val="subscript"/>
              </w:rPr>
              <w:t>a</w:t>
            </w:r>
            <w:proofErr w:type="spellEnd"/>
            <w:r w:rsidR="0012324E">
              <w:t xml:space="preserve"> de l’acide acétylsalicylique </w:t>
            </w:r>
          </w:p>
          <w:p w:rsidR="001504CC" w:rsidRPr="000560E5" w:rsidRDefault="001504CC" w:rsidP="002C7E26">
            <w:pPr>
              <w:pStyle w:val="ECEpuce1"/>
              <w:spacing w:line="240" w:lineRule="auto"/>
            </w:pPr>
            <w:r>
              <w:t>compléter</w:t>
            </w:r>
            <w:r w:rsidRPr="001C235A">
              <w:t xml:space="preserve"> le diagramme de prédominance du couple acide acétyls</w:t>
            </w:r>
            <w:r>
              <w:t>a</w:t>
            </w:r>
            <w:r w:rsidR="0012324E">
              <w:t>licylique</w:t>
            </w:r>
            <w:r w:rsidR="00286027">
              <w:t> </w:t>
            </w:r>
            <w:r w:rsidR="0012324E">
              <w:t>/</w:t>
            </w:r>
            <w:r w:rsidR="00286027">
              <w:t> </w:t>
            </w:r>
            <w:r w:rsidR="0012324E">
              <w:t>ion acétylsalicylate </w:t>
            </w:r>
          </w:p>
          <w:p w:rsidR="001504CC" w:rsidRPr="00B0525F" w:rsidRDefault="001504CC" w:rsidP="002C7E26">
            <w:pPr>
              <w:pStyle w:val="ECEpuce1"/>
              <w:spacing w:line="240" w:lineRule="auto"/>
            </w:pPr>
            <w:r>
              <w:t>c</w:t>
            </w:r>
            <w:r w:rsidRPr="001C235A">
              <w:t>omparer deux formulations de l’aspirine.</w:t>
            </w:r>
          </w:p>
          <w:p w:rsidR="00B0525F" w:rsidRPr="000560E5" w:rsidRDefault="00B0525F" w:rsidP="002C7E26">
            <w:pPr>
              <w:pStyle w:val="Paragraphedeliste"/>
              <w:spacing w:line="240" w:lineRule="auto"/>
              <w:rPr>
                <w:color w:val="auto"/>
              </w:rPr>
            </w:pPr>
          </w:p>
        </w:tc>
      </w:tr>
      <w:tr w:rsidR="001504CC" w:rsidRPr="00B97E62" w:rsidTr="001854EA">
        <w:tc>
          <w:tcPr>
            <w:tcW w:w="2338" w:type="dxa"/>
            <w:vAlign w:val="center"/>
          </w:tcPr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Compétences évaluées</w:t>
            </w:r>
          </w:p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Coefficients respectifs</w:t>
            </w:r>
          </w:p>
        </w:tc>
        <w:tc>
          <w:tcPr>
            <w:tcW w:w="7371" w:type="dxa"/>
          </w:tcPr>
          <w:p w:rsidR="001504CC" w:rsidRPr="008915AD" w:rsidRDefault="004E79D3" w:rsidP="002C7E26">
            <w:pPr>
              <w:pStyle w:val="ECEpuce1"/>
              <w:spacing w:line="240" w:lineRule="auto"/>
              <w:rPr>
                <w:u w:val="single"/>
              </w:rPr>
            </w:pPr>
            <w:r>
              <w:t>V</w:t>
            </w:r>
            <w:r w:rsidR="001504CC">
              <w:t>alider (VAL) :</w:t>
            </w:r>
            <w:r w:rsidR="001504CC" w:rsidRPr="002C7E26">
              <w:rPr>
                <w:b/>
              </w:rPr>
              <w:t xml:space="preserve"> coefficient</w:t>
            </w:r>
            <w:r w:rsidR="001504CC" w:rsidRPr="005972D8">
              <w:t xml:space="preserve"> </w:t>
            </w:r>
            <w:r>
              <w:rPr>
                <w:b/>
              </w:rPr>
              <w:t>2</w:t>
            </w:r>
          </w:p>
          <w:p w:rsidR="001504CC" w:rsidRPr="005972D8" w:rsidRDefault="004E79D3" w:rsidP="002C7E26">
            <w:pPr>
              <w:pStyle w:val="ECEpuce1"/>
              <w:spacing w:line="240" w:lineRule="auto"/>
            </w:pPr>
            <w:r>
              <w:t>R</w:t>
            </w:r>
            <w:r w:rsidR="001504CC">
              <w:t xml:space="preserve">éaliser (REA) : </w:t>
            </w:r>
            <w:r w:rsidR="001504CC" w:rsidRPr="002C7E26">
              <w:rPr>
                <w:b/>
              </w:rPr>
              <w:t>coefficient</w:t>
            </w:r>
            <w:r w:rsidR="001504CC" w:rsidRPr="005972D8">
              <w:t xml:space="preserve"> </w:t>
            </w:r>
            <w:r>
              <w:rPr>
                <w:b/>
              </w:rPr>
              <w:t>3</w:t>
            </w:r>
          </w:p>
          <w:p w:rsidR="00B0525F" w:rsidRPr="004E79D3" w:rsidRDefault="001504CC" w:rsidP="002C7E26">
            <w:pPr>
              <w:pStyle w:val="ECEpuce1"/>
              <w:spacing w:line="240" w:lineRule="auto"/>
              <w:rPr>
                <w:strike/>
              </w:rPr>
            </w:pPr>
            <w:r>
              <w:t>s’</w:t>
            </w:r>
            <w:r w:rsidR="004E79D3">
              <w:t>A</w:t>
            </w:r>
            <w:r>
              <w:t>pproprier (APP) :</w:t>
            </w:r>
            <w:r w:rsidRPr="002C7E26">
              <w:rPr>
                <w:b/>
              </w:rPr>
              <w:t xml:space="preserve"> coefficient</w:t>
            </w:r>
            <w:r w:rsidRPr="005972D8">
              <w:t xml:space="preserve"> </w:t>
            </w:r>
            <w:r w:rsidRPr="008842CD">
              <w:rPr>
                <w:b/>
              </w:rPr>
              <w:t>1</w:t>
            </w:r>
          </w:p>
        </w:tc>
      </w:tr>
      <w:tr w:rsidR="001504CC" w:rsidRPr="00F17433" w:rsidTr="001854EA">
        <w:tc>
          <w:tcPr>
            <w:tcW w:w="2338" w:type="dxa"/>
            <w:vAlign w:val="center"/>
          </w:tcPr>
          <w:p w:rsidR="001504CC" w:rsidRPr="002F3122" w:rsidRDefault="001504CC" w:rsidP="001854EA">
            <w:pPr>
              <w:jc w:val="center"/>
              <w:rPr>
                <w:color w:val="auto"/>
              </w:rPr>
            </w:pPr>
            <w:r w:rsidRPr="002F3122">
              <w:rPr>
                <w:color w:val="auto"/>
              </w:rPr>
              <w:t>Préparation du poste de travail</w:t>
            </w:r>
          </w:p>
        </w:tc>
        <w:tc>
          <w:tcPr>
            <w:tcW w:w="7371" w:type="dxa"/>
          </w:tcPr>
          <w:p w:rsidR="001504CC" w:rsidRPr="002357B8" w:rsidRDefault="001504CC" w:rsidP="002C7E26">
            <w:pPr>
              <w:spacing w:line="240" w:lineRule="auto"/>
              <w:contextualSpacing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Précautions de sécurité</w:t>
            </w:r>
            <w:r w:rsidR="004E79D3">
              <w:rPr>
                <w:color w:val="auto"/>
              </w:rPr>
              <w:t xml:space="preserve"> </w:t>
            </w:r>
          </w:p>
          <w:p w:rsidR="001504CC" w:rsidRPr="002357B8" w:rsidRDefault="00820169" w:rsidP="002C7E26">
            <w:pPr>
              <w:pStyle w:val="ECEpuce1"/>
              <w:spacing w:line="240" w:lineRule="auto"/>
            </w:pPr>
            <w:r>
              <w:t>Vérifier la présence des gants et des lunettes.</w:t>
            </w:r>
          </w:p>
          <w:p w:rsidR="00314934" w:rsidRPr="002357B8" w:rsidRDefault="00314934" w:rsidP="002C7E26">
            <w:pPr>
              <w:spacing w:line="240" w:lineRule="auto"/>
              <w:ind w:left="720"/>
              <w:rPr>
                <w:color w:val="auto"/>
              </w:rPr>
            </w:pPr>
          </w:p>
          <w:p w:rsidR="001504CC" w:rsidRPr="002357B8" w:rsidRDefault="001504CC" w:rsidP="002C7E26">
            <w:pPr>
              <w:spacing w:line="240" w:lineRule="auto"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Avant le début des épreuves</w:t>
            </w:r>
            <w:r w:rsidR="004E79D3">
              <w:rPr>
                <w:color w:val="auto"/>
              </w:rPr>
              <w:t> </w:t>
            </w:r>
          </w:p>
          <w:p w:rsidR="001504CC" w:rsidRDefault="0012324E" w:rsidP="002C7E26">
            <w:pPr>
              <w:pStyle w:val="ECEpuce1"/>
              <w:spacing w:line="240" w:lineRule="auto"/>
            </w:pPr>
            <w:r>
              <w:t>m</w:t>
            </w:r>
            <w:r w:rsidR="001504CC" w:rsidRPr="002357B8">
              <w:t>ettre l’ordinat</w:t>
            </w:r>
            <w:r w:rsidR="001504CC">
              <w:t>e</w:t>
            </w:r>
            <w:r>
              <w:t>ur et le pH-mètre sous tension</w:t>
            </w:r>
          </w:p>
          <w:p w:rsidR="004E79D3" w:rsidRPr="002357B8" w:rsidRDefault="0012324E" w:rsidP="002C7E26">
            <w:pPr>
              <w:pStyle w:val="ECEpuce1"/>
              <w:spacing w:line="240" w:lineRule="auto"/>
            </w:pPr>
            <w:r>
              <w:t>r</w:t>
            </w:r>
            <w:r w:rsidR="00971612">
              <w:t>éaliser l’</w:t>
            </w:r>
            <w:r w:rsidR="004E79D3" w:rsidRPr="002357B8">
              <w:t>étalonnage du pH-mètre avec s</w:t>
            </w:r>
            <w:r>
              <w:t>oin avant l’arrivée du candidat</w:t>
            </w:r>
          </w:p>
          <w:p w:rsidR="001504CC" w:rsidRPr="002357B8" w:rsidRDefault="0012324E" w:rsidP="002C7E26">
            <w:pPr>
              <w:pStyle w:val="ECEpuce1"/>
              <w:spacing w:line="240" w:lineRule="auto"/>
            </w:pPr>
            <w:r>
              <w:t>o</w:t>
            </w:r>
            <w:r w:rsidR="001504CC" w:rsidRPr="002357B8">
              <w:t xml:space="preserve">uvrir </w:t>
            </w:r>
            <w:r w:rsidR="001504CC">
              <w:t>le logiciel du tableur-grapheur</w:t>
            </w:r>
            <w:r w:rsidR="00820169">
              <w:t xml:space="preserve"> o</w:t>
            </w:r>
            <w:r w:rsidR="00B972EF">
              <w:t>ù</w:t>
            </w:r>
            <w:r w:rsidR="00820169">
              <w:t xml:space="preserve"> les grandeurs </w:t>
            </w:r>
            <w:r w:rsidR="00820169" w:rsidRPr="00820169">
              <w:rPr>
                <w:i/>
              </w:rPr>
              <w:t>pH</w:t>
            </w:r>
            <w:r w:rsidR="00820169">
              <w:t xml:space="preserve">, </w:t>
            </w:r>
            <w:proofErr w:type="spellStart"/>
            <w:r w:rsidR="00820169" w:rsidRPr="00820169">
              <w:rPr>
                <w:i/>
              </w:rPr>
              <w:t>V</w:t>
            </w:r>
            <w:r w:rsidR="00820169" w:rsidRPr="00820169">
              <w:rPr>
                <w:i/>
                <w:vertAlign w:val="subscript"/>
              </w:rPr>
              <w:t>b</w:t>
            </w:r>
            <w:proofErr w:type="spellEnd"/>
            <w:r w:rsidR="00820169">
              <w:t xml:space="preserve"> sont créées et </w:t>
            </w:r>
            <w:r w:rsidR="00820169" w:rsidRPr="00820169">
              <w:rPr>
                <w:i/>
              </w:rPr>
              <w:t xml:space="preserve">R </w:t>
            </w:r>
            <w:r w:rsidR="00820169">
              <w:t>est préprogrammé</w:t>
            </w:r>
          </w:p>
          <w:p w:rsidR="001504CC" w:rsidRDefault="0012324E" w:rsidP="002C7E26">
            <w:pPr>
              <w:pStyle w:val="ECEpuce1"/>
              <w:spacing w:line="240" w:lineRule="auto"/>
            </w:pPr>
            <w:r>
              <w:t>v</w:t>
            </w:r>
            <w:r w:rsidR="001504CC" w:rsidRPr="002357B8">
              <w:t>eiller à ce que les options d’utilisation du logiciel soient identiques sur tous les postes.</w:t>
            </w:r>
          </w:p>
          <w:p w:rsidR="00314934" w:rsidRPr="002357B8" w:rsidRDefault="00314934" w:rsidP="002C7E26">
            <w:pPr>
              <w:spacing w:line="240" w:lineRule="auto"/>
              <w:ind w:left="781"/>
              <w:rPr>
                <w:color w:val="auto"/>
              </w:rPr>
            </w:pPr>
          </w:p>
          <w:p w:rsidR="001504CC" w:rsidRPr="002357B8" w:rsidRDefault="001504CC" w:rsidP="002C7E26">
            <w:pPr>
              <w:spacing w:line="240" w:lineRule="auto"/>
              <w:rPr>
                <w:color w:val="auto"/>
              </w:rPr>
            </w:pPr>
            <w:r w:rsidRPr="002357B8">
              <w:rPr>
                <w:color w:val="auto"/>
                <w:u w:val="single"/>
              </w:rPr>
              <w:t>Entre les prestations de deux candidats</w:t>
            </w:r>
          </w:p>
          <w:p w:rsidR="001504CC" w:rsidRPr="002357B8" w:rsidRDefault="0012324E" w:rsidP="002C7E26">
            <w:pPr>
              <w:pStyle w:val="ECEpuce1"/>
              <w:spacing w:line="240" w:lineRule="auto"/>
            </w:pPr>
            <w:r>
              <w:t>r</w:t>
            </w:r>
            <w:r w:rsidR="001504CC" w:rsidRPr="002357B8">
              <w:t>emettre tous les appareils dans le même état initial</w:t>
            </w:r>
          </w:p>
          <w:p w:rsidR="001504CC" w:rsidRPr="002357B8" w:rsidRDefault="0012324E" w:rsidP="002C7E26">
            <w:pPr>
              <w:pStyle w:val="ECEpuce1"/>
              <w:spacing w:line="240" w:lineRule="auto"/>
            </w:pPr>
            <w:r>
              <w:t>v</w:t>
            </w:r>
            <w:r w:rsidR="001504CC" w:rsidRPr="002357B8">
              <w:t>érifier qu’aucune sauvegarde n’</w:t>
            </w:r>
            <w:r w:rsidR="001504CC">
              <w:t>a</w:t>
            </w:r>
            <w:r w:rsidR="00971612">
              <w:t xml:space="preserve"> été effectuée par </w:t>
            </w:r>
            <w:r>
              <w:t>le candidat</w:t>
            </w:r>
          </w:p>
          <w:p w:rsidR="001504CC" w:rsidRPr="002357B8" w:rsidRDefault="0012324E" w:rsidP="002C7E26">
            <w:pPr>
              <w:pStyle w:val="ECEpuce1"/>
              <w:spacing w:line="240" w:lineRule="auto"/>
            </w:pPr>
            <w:r>
              <w:t>v</w:t>
            </w:r>
            <w:r w:rsidR="001504CC">
              <w:t xml:space="preserve">ider le </w:t>
            </w:r>
            <w:r w:rsidR="001854EA">
              <w:t>presse-papiers</w:t>
            </w:r>
          </w:p>
          <w:p w:rsidR="001504CC" w:rsidRDefault="0012324E" w:rsidP="002C7E26">
            <w:pPr>
              <w:pStyle w:val="ECEpuce1"/>
              <w:spacing w:line="240" w:lineRule="auto"/>
            </w:pPr>
            <w:r>
              <w:t>r</w:t>
            </w:r>
            <w:r w:rsidR="001504CC" w:rsidRPr="002357B8">
              <w:t>éapprovisionner le poste en aspirin</w:t>
            </w:r>
            <w:r w:rsidR="00B972EF">
              <w:t xml:space="preserve">e, en soude et en </w:t>
            </w:r>
            <w:r>
              <w:t>eau distillée</w:t>
            </w:r>
          </w:p>
          <w:p w:rsidR="0050331F" w:rsidRPr="0050331F" w:rsidRDefault="0012324E" w:rsidP="002C7E26">
            <w:pPr>
              <w:pStyle w:val="ECEpuce1"/>
              <w:spacing w:line="240" w:lineRule="auto"/>
              <w:rPr>
                <w:u w:val="single"/>
              </w:rPr>
            </w:pPr>
            <w:r>
              <w:t>p</w:t>
            </w:r>
            <w:r w:rsidR="001504CC" w:rsidRPr="002357B8">
              <w:t>révoir</w:t>
            </w:r>
            <w:r w:rsidR="001504CC">
              <w:t>,</w:t>
            </w:r>
            <w:r w:rsidR="001504CC" w:rsidRPr="002357B8">
              <w:t xml:space="preserve"> sur une clé USB</w:t>
            </w:r>
            <w:r w:rsidR="001504CC">
              <w:t>,</w:t>
            </w:r>
            <w:r w:rsidR="001504CC" w:rsidRPr="002357B8">
              <w:t xml:space="preserve"> un fichier </w:t>
            </w:r>
            <w:r w:rsidR="00DE1329">
              <w:t>de secours</w:t>
            </w:r>
            <w:r w:rsidR="00734406" w:rsidRPr="00F64CC2">
              <w:t xml:space="preserve"> contenant un jeu de mesures du </w:t>
            </w:r>
            <w:r w:rsidR="00734406" w:rsidRPr="00F64CC2">
              <w:rPr>
                <w:i/>
              </w:rPr>
              <w:t>pH</w:t>
            </w:r>
            <w:r w:rsidR="00DE1329">
              <w:t>,</w:t>
            </w:r>
            <w:r w:rsidR="00734406" w:rsidRPr="00F64CC2">
              <w:t xml:space="preserve"> du volume de solution d’hydroxyde de sodium versé </w:t>
            </w:r>
            <w:proofErr w:type="spellStart"/>
            <w:r w:rsidR="00734406" w:rsidRPr="00F64CC2">
              <w:rPr>
                <w:i/>
              </w:rPr>
              <w:t>V</w:t>
            </w:r>
            <w:r w:rsidR="00734406" w:rsidRPr="00F64CC2">
              <w:rPr>
                <w:i/>
                <w:vertAlign w:val="subscript"/>
              </w:rPr>
              <w:t>b</w:t>
            </w:r>
            <w:proofErr w:type="spellEnd"/>
            <w:r w:rsidR="00734406" w:rsidRPr="00F64CC2">
              <w:t xml:space="preserve"> et </w:t>
            </w:r>
            <w:r w:rsidR="00286027">
              <w:t xml:space="preserve">de </w:t>
            </w:r>
            <w:r w:rsidR="00734406" w:rsidRPr="00F64CC2">
              <w:t xml:space="preserve">la grandeur </w:t>
            </w:r>
            <w:r w:rsidR="00734406" w:rsidRPr="00D63734">
              <w:rPr>
                <w:position w:val="-42"/>
              </w:rPr>
              <w:object w:dxaOrig="186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48pt" o:ole="">
                  <v:imagedata r:id="rId8" o:title=""/>
                </v:shape>
                <o:OLEObject Type="Embed" ProgID="Equation.DSMT4" ShapeID="_x0000_i1025" DrawAspect="Content" ObjectID="_1581428413" r:id="rId9"/>
              </w:object>
            </w:r>
            <w:r w:rsidR="0050331F">
              <w:rPr>
                <w:position w:val="-42"/>
              </w:rPr>
              <w:t xml:space="preserve"> </w:t>
            </w:r>
          </w:p>
          <w:p w:rsidR="00734406" w:rsidRPr="00F64CC2" w:rsidRDefault="0050331F" w:rsidP="002C7E26">
            <w:pPr>
              <w:pStyle w:val="ECEpuce1"/>
              <w:numPr>
                <w:ilvl w:val="0"/>
                <w:numId w:val="0"/>
              </w:numPr>
              <w:spacing w:line="240" w:lineRule="auto"/>
              <w:ind w:left="1068"/>
              <w:rPr>
                <w:u w:val="single"/>
              </w:rPr>
            </w:pPr>
            <w:r>
              <w:t xml:space="preserve">Ce fichier est </w:t>
            </w:r>
            <w:r w:rsidR="00734406" w:rsidRPr="00F64CC2">
              <w:t xml:space="preserve">à </w:t>
            </w:r>
            <w:r w:rsidR="00286027">
              <w:t>fournir</w:t>
            </w:r>
            <w:r w:rsidR="00734406" w:rsidRPr="00F64CC2">
              <w:t xml:space="preserve"> au candidat qui aurait ob</w:t>
            </w:r>
            <w:r w:rsidR="00B972EF">
              <w:t xml:space="preserve">tenu des mesures </w:t>
            </w:r>
            <w:r w:rsidR="00971612">
              <w:t>inexploitables.</w:t>
            </w:r>
          </w:p>
          <w:p w:rsidR="00314934" w:rsidRPr="004776F2" w:rsidRDefault="00971612" w:rsidP="002C7E26">
            <w:pPr>
              <w:pStyle w:val="ECEpuce1"/>
              <w:spacing w:line="240" w:lineRule="auto"/>
              <w:rPr>
                <w:u w:val="single"/>
              </w:rPr>
            </w:pPr>
            <w:r>
              <w:t>P</w:t>
            </w:r>
            <w:r w:rsidR="00734406" w:rsidRPr="007760DB">
              <w:t xml:space="preserve">révoir un second fichier comportant </w:t>
            </w:r>
            <w:r w:rsidR="00734406">
              <w:t xml:space="preserve">le contenu du fichier précédent avec la courbe </w:t>
            </w:r>
            <w:r w:rsidR="00734406" w:rsidRPr="00DE1329">
              <w:rPr>
                <w:i/>
              </w:rPr>
              <w:t>pH</w:t>
            </w:r>
            <w:r w:rsidR="00734406">
              <w:t xml:space="preserve"> = f(</w:t>
            </w:r>
            <w:r w:rsidR="00734406" w:rsidRPr="00DE1329">
              <w:rPr>
                <w:i/>
              </w:rPr>
              <w:t>R</w:t>
            </w:r>
            <w:r w:rsidR="00734406">
              <w:t>) déjà tracée.</w:t>
            </w:r>
            <w:r w:rsidR="00734406" w:rsidRPr="00F64CC2">
              <w:t xml:space="preserve"> </w:t>
            </w:r>
          </w:p>
          <w:p w:rsidR="004776F2" w:rsidRPr="00734406" w:rsidRDefault="004776F2" w:rsidP="002C7E26">
            <w:pPr>
              <w:pStyle w:val="ECEpuce1"/>
              <w:numPr>
                <w:ilvl w:val="0"/>
                <w:numId w:val="0"/>
              </w:numPr>
              <w:spacing w:line="240" w:lineRule="auto"/>
              <w:ind w:left="781"/>
              <w:rPr>
                <w:u w:val="single"/>
              </w:rPr>
            </w:pPr>
          </w:p>
        </w:tc>
      </w:tr>
      <w:tr w:rsidR="001504CC" w:rsidRPr="006503CF" w:rsidTr="001854EA">
        <w:tc>
          <w:tcPr>
            <w:tcW w:w="2338" w:type="dxa"/>
            <w:vAlign w:val="center"/>
          </w:tcPr>
          <w:p w:rsidR="001504CC" w:rsidRPr="006503CF" w:rsidRDefault="006F234A" w:rsidP="001854EA">
            <w:pPr>
              <w:jc w:val="center"/>
              <w:rPr>
                <w:color w:val="auto"/>
              </w:rPr>
            </w:pPr>
            <w:r>
              <w:br w:type="page"/>
            </w:r>
            <w:r w:rsidR="001504CC" w:rsidRPr="006503CF">
              <w:rPr>
                <w:color w:val="auto"/>
              </w:rPr>
              <w:t>Déroulement de l’épreuve.</w:t>
            </w:r>
          </w:p>
          <w:p w:rsidR="001504CC" w:rsidRPr="006503CF" w:rsidRDefault="001504CC" w:rsidP="001854EA">
            <w:pPr>
              <w:jc w:val="center"/>
              <w:rPr>
                <w:color w:val="auto"/>
              </w:rPr>
            </w:pPr>
            <w:r w:rsidRPr="006503CF">
              <w:rPr>
                <w:color w:val="auto"/>
              </w:rPr>
              <w:t>Gestion des différents appels.</w:t>
            </w:r>
          </w:p>
          <w:p w:rsidR="001504CC" w:rsidRPr="006503CF" w:rsidRDefault="001504CC" w:rsidP="001854EA">
            <w:pPr>
              <w:jc w:val="center"/>
              <w:rPr>
                <w:color w:val="auto"/>
              </w:rPr>
            </w:pPr>
          </w:p>
        </w:tc>
        <w:tc>
          <w:tcPr>
            <w:tcW w:w="7371" w:type="dxa"/>
          </w:tcPr>
          <w:p w:rsidR="001504CC" w:rsidRPr="00060DD0" w:rsidRDefault="002C7E26" w:rsidP="002C7E26">
            <w:pPr>
              <w:pStyle w:val="ECEcorps"/>
              <w:spacing w:line="240" w:lineRule="auto"/>
              <w:rPr>
                <w:u w:val="single"/>
              </w:rPr>
            </w:pPr>
            <w:r w:rsidRPr="00060DD0">
              <w:rPr>
                <w:u w:val="single"/>
              </w:rPr>
              <w:t>Minutage</w:t>
            </w:r>
            <w:r w:rsidR="00060DD0" w:rsidRPr="00060DD0">
              <w:rPr>
                <w:u w:val="single"/>
              </w:rPr>
              <w:t xml:space="preserve"> conseillé</w:t>
            </w:r>
          </w:p>
          <w:p w:rsidR="001504CC" w:rsidRPr="000560E5" w:rsidRDefault="0012324E" w:rsidP="002C7E26">
            <w:pPr>
              <w:pStyle w:val="ECEpuce1"/>
              <w:spacing w:line="240" w:lineRule="auto"/>
              <w:rPr>
                <w:b/>
              </w:rPr>
            </w:pPr>
            <w:r>
              <w:t>l</w:t>
            </w:r>
            <w:r w:rsidR="001504CC">
              <w:t xml:space="preserve">ecture du </w:t>
            </w:r>
            <w:r w:rsidR="00314934">
              <w:t xml:space="preserve">document, réponses aux questions </w:t>
            </w:r>
            <w:r w:rsidR="001504CC" w:rsidRPr="002C7E26">
              <w:rPr>
                <w:b/>
              </w:rPr>
              <w:t>(20 minutes)</w:t>
            </w:r>
          </w:p>
          <w:p w:rsidR="001504CC" w:rsidRPr="000560E5" w:rsidRDefault="0012324E" w:rsidP="002C7E26">
            <w:pPr>
              <w:pStyle w:val="ECEpuce1"/>
              <w:spacing w:line="240" w:lineRule="auto"/>
              <w:rPr>
                <w:b/>
              </w:rPr>
            </w:pPr>
            <w:r>
              <w:t>d</w:t>
            </w:r>
            <w:r w:rsidR="001504CC">
              <w:t>étermination d</w:t>
            </w:r>
            <w:r w:rsidR="00286027">
              <w:t xml:space="preserve">e la valeur du </w:t>
            </w:r>
            <w:proofErr w:type="spellStart"/>
            <w:r w:rsidR="001504CC" w:rsidRPr="00DD1626">
              <w:rPr>
                <w:i/>
              </w:rPr>
              <w:t>pK</w:t>
            </w:r>
            <w:r w:rsidR="001504CC">
              <w:t>a</w:t>
            </w:r>
            <w:proofErr w:type="spellEnd"/>
            <w:r w:rsidR="001504CC">
              <w:t xml:space="preserve"> à partir </w:t>
            </w:r>
            <w:r w:rsidR="0049264D">
              <w:t>des mesures</w:t>
            </w:r>
            <w:r w:rsidR="001504CC">
              <w:t xml:space="preserve"> </w:t>
            </w:r>
            <w:r w:rsidR="001504CC" w:rsidRPr="002C7E26">
              <w:rPr>
                <w:b/>
              </w:rPr>
              <w:t>(</w:t>
            </w:r>
            <w:r w:rsidR="0049264D" w:rsidRPr="002C7E26">
              <w:rPr>
                <w:b/>
              </w:rPr>
              <w:t>3</w:t>
            </w:r>
            <w:r w:rsidR="001504CC" w:rsidRPr="002C7E26">
              <w:rPr>
                <w:b/>
              </w:rPr>
              <w:t>0 minutes)</w:t>
            </w:r>
          </w:p>
          <w:p w:rsidR="001504CC" w:rsidRPr="000560E5" w:rsidRDefault="0012324E" w:rsidP="002C7E26">
            <w:pPr>
              <w:pStyle w:val="ECEpuce1"/>
              <w:spacing w:line="240" w:lineRule="auto"/>
              <w:rPr>
                <w:b/>
              </w:rPr>
            </w:pPr>
            <w:r>
              <w:t>c</w:t>
            </w:r>
            <w:r w:rsidR="001504CC" w:rsidRPr="000560E5">
              <w:t xml:space="preserve">ommentaires et conclusion sur les formulations </w:t>
            </w:r>
            <w:r w:rsidR="001504CC" w:rsidRPr="002C7E26">
              <w:rPr>
                <w:b/>
              </w:rPr>
              <w:t>(10 minutes</w:t>
            </w:r>
            <w:r w:rsidR="002C7E26" w:rsidRPr="002C7E26">
              <w:rPr>
                <w:b/>
              </w:rPr>
              <w:t>)</w:t>
            </w:r>
          </w:p>
          <w:p w:rsidR="001504CC" w:rsidRPr="006503CF" w:rsidRDefault="001504CC" w:rsidP="002C7E26">
            <w:pPr>
              <w:spacing w:line="240" w:lineRule="auto"/>
              <w:rPr>
                <w:color w:val="auto"/>
              </w:rPr>
            </w:pPr>
          </w:p>
          <w:p w:rsidR="001504CC" w:rsidRPr="00CD1D50" w:rsidRDefault="001504CC" w:rsidP="002C7E26">
            <w:pPr>
              <w:spacing w:line="240" w:lineRule="auto"/>
              <w:rPr>
                <w:b/>
                <w:color w:val="auto"/>
                <w:u w:val="single"/>
              </w:rPr>
            </w:pPr>
            <w:r w:rsidRPr="00CD1D50">
              <w:rPr>
                <w:b/>
                <w:color w:val="auto"/>
                <w:u w:val="single"/>
              </w:rPr>
              <w:t>Il est prévu deux appels obligatoires de la part du candidat.</w:t>
            </w:r>
          </w:p>
          <w:p w:rsidR="00314934" w:rsidRDefault="00314934" w:rsidP="002C7E26">
            <w:pPr>
              <w:pStyle w:val="ECEpuce1"/>
              <w:spacing w:line="240" w:lineRule="auto"/>
            </w:pPr>
            <w:r w:rsidRPr="00314934">
              <w:rPr>
                <w:b/>
              </w:rPr>
              <w:t>Avant l’appel</w:t>
            </w:r>
            <w:r w:rsidR="00DD1626">
              <w:rPr>
                <w:b/>
              </w:rPr>
              <w:t xml:space="preserve"> </w:t>
            </w:r>
            <w:r w:rsidRPr="00314934">
              <w:rPr>
                <w:b/>
              </w:rPr>
              <w:t>1</w:t>
            </w:r>
            <w:r>
              <w:t>, l’examinateur vérifie que le candidat a ajusté correctement la burette.</w:t>
            </w:r>
          </w:p>
          <w:p w:rsidR="00314934" w:rsidRDefault="001504CC" w:rsidP="002C7E26">
            <w:pPr>
              <w:pStyle w:val="ECEpuce1"/>
              <w:spacing w:line="240" w:lineRule="auto"/>
            </w:pPr>
            <w:r w:rsidRPr="006503CF">
              <w:t xml:space="preserve">Lors de </w:t>
            </w:r>
            <w:r w:rsidRPr="006503CF">
              <w:rPr>
                <w:b/>
              </w:rPr>
              <w:t>l’appel 1</w:t>
            </w:r>
            <w:r w:rsidRPr="006503CF">
              <w:t xml:space="preserve">, </w:t>
            </w:r>
            <w:r w:rsidR="00314934">
              <w:t>l’évaluateur observe l’organisation du poste de travail, et la précision du volume d’hydroxyde de sodium versé.</w:t>
            </w:r>
          </w:p>
          <w:p w:rsidR="00314934" w:rsidRDefault="00314934" w:rsidP="002C7E26">
            <w:pPr>
              <w:pStyle w:val="ECEpuce1"/>
              <w:spacing w:line="240" w:lineRule="auto"/>
            </w:pPr>
            <w:r w:rsidRPr="00314934">
              <w:rPr>
                <w:b/>
              </w:rPr>
              <w:t>Avant l’appel 2</w:t>
            </w:r>
            <w:r>
              <w:t xml:space="preserve">, l’examinateur </w:t>
            </w:r>
            <w:r w:rsidRPr="00314934">
              <w:t>vérifie la cohérence des mesures du candidat.</w:t>
            </w:r>
          </w:p>
          <w:p w:rsidR="001504CC" w:rsidRPr="00314934" w:rsidRDefault="001504CC" w:rsidP="002C7E26">
            <w:pPr>
              <w:pStyle w:val="ECEpuce1"/>
              <w:spacing w:line="240" w:lineRule="auto"/>
            </w:pPr>
            <w:r w:rsidRPr="00314934">
              <w:t xml:space="preserve">Lors de </w:t>
            </w:r>
            <w:r w:rsidRPr="00314934">
              <w:rPr>
                <w:b/>
              </w:rPr>
              <w:t>l’appel 2</w:t>
            </w:r>
            <w:r w:rsidRPr="00314934">
              <w:t>, l’</w:t>
            </w:r>
            <w:r w:rsidR="00314934" w:rsidRPr="00314934">
              <w:t>examinateur</w:t>
            </w:r>
            <w:r w:rsidRPr="00314934">
              <w:t xml:space="preserve"> vérifie l’exploitation des résultats expérimentaux.</w:t>
            </w:r>
          </w:p>
          <w:p w:rsidR="001504CC" w:rsidRDefault="001504CC" w:rsidP="002C7E26">
            <w:pPr>
              <w:pStyle w:val="ECEpuce1"/>
              <w:spacing w:line="240" w:lineRule="auto"/>
            </w:pPr>
            <w:r w:rsidRPr="00314934">
              <w:t xml:space="preserve">Le reste du temps, </w:t>
            </w:r>
            <w:r w:rsidR="00314934" w:rsidRPr="00314934">
              <w:t>l’examinateur</w:t>
            </w:r>
            <w:r w:rsidRPr="00314934">
              <w:t xml:space="preserve"> observe le candidat en continu.</w:t>
            </w:r>
          </w:p>
          <w:p w:rsidR="009E61BB" w:rsidRPr="006503CF" w:rsidRDefault="009E61BB" w:rsidP="002C7E26">
            <w:pPr>
              <w:spacing w:line="240" w:lineRule="auto"/>
              <w:rPr>
                <w:color w:val="auto"/>
              </w:rPr>
            </w:pPr>
          </w:p>
        </w:tc>
      </w:tr>
      <w:tr w:rsidR="001504CC" w:rsidRPr="006503CF" w:rsidTr="001854EA">
        <w:tc>
          <w:tcPr>
            <w:tcW w:w="2338" w:type="dxa"/>
            <w:vAlign w:val="center"/>
          </w:tcPr>
          <w:p w:rsidR="001504CC" w:rsidRPr="006503CF" w:rsidRDefault="001504CC" w:rsidP="001854EA">
            <w:pPr>
              <w:jc w:val="center"/>
              <w:rPr>
                <w:color w:val="auto"/>
              </w:rPr>
            </w:pPr>
            <w:r w:rsidRPr="006503CF">
              <w:rPr>
                <w:color w:val="auto"/>
              </w:rPr>
              <w:t>Remarques</w:t>
            </w:r>
          </w:p>
        </w:tc>
        <w:tc>
          <w:tcPr>
            <w:tcW w:w="7371" w:type="dxa"/>
          </w:tcPr>
          <w:p w:rsidR="00B0525F" w:rsidRPr="006503CF" w:rsidRDefault="00060DD0" w:rsidP="00614E55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Les fiches </w:t>
            </w:r>
            <w:r w:rsidRPr="00614E55">
              <w:rPr>
                <w:color w:val="auto"/>
              </w:rPr>
              <w:t>II et</w:t>
            </w:r>
            <w:r w:rsidR="001504CC" w:rsidRPr="00614E55">
              <w:rPr>
                <w:color w:val="auto"/>
              </w:rPr>
              <w:t xml:space="preserve"> III</w:t>
            </w:r>
            <w:r w:rsidR="001504CC" w:rsidRPr="006503CF">
              <w:rPr>
                <w:color w:val="auto"/>
              </w:rPr>
              <w:t xml:space="preserve"> sont à adapter en fonction du matériel utilisé par les candidats au cours de l’année.</w:t>
            </w:r>
          </w:p>
        </w:tc>
      </w:tr>
    </w:tbl>
    <w:p w:rsidR="00A12834" w:rsidRDefault="00A12834" w:rsidP="00614E55">
      <w:pPr>
        <w:spacing w:line="240" w:lineRule="auto"/>
        <w:jc w:val="left"/>
      </w:pPr>
    </w:p>
    <w:p w:rsidR="0008058B" w:rsidRPr="00636B48" w:rsidRDefault="0008058B" w:rsidP="00B317B9">
      <w:pPr>
        <w:pStyle w:val="ECEfiche"/>
        <w:rPr>
          <w:b/>
        </w:rPr>
      </w:pPr>
      <w:bookmarkStart w:id="5" w:name="_Toc266141528"/>
      <w:bookmarkStart w:id="6" w:name="_Toc266306017"/>
      <w:bookmarkStart w:id="7" w:name="_Toc266361600"/>
      <w:bookmarkStart w:id="8" w:name="_Toc436747298"/>
      <w:bookmarkStart w:id="9" w:name="_Toc504635325"/>
      <w:r w:rsidRPr="00636B48"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5"/>
      <w:bookmarkEnd w:id="6"/>
      <w:bookmarkEnd w:id="7"/>
      <w:bookmarkEnd w:id="8"/>
      <w:bookmarkEnd w:id="9"/>
    </w:p>
    <w:p w:rsidR="0008058B" w:rsidRDefault="0008058B" w:rsidP="000730EC">
      <w:pPr>
        <w:pStyle w:val="ECEcorps"/>
      </w:pPr>
    </w:p>
    <w:p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</w:p>
    <w:p w:rsidR="0008058B" w:rsidRPr="00D3148F" w:rsidRDefault="0008058B" w:rsidP="000730EC">
      <w:pPr>
        <w:pStyle w:val="ECEcorps"/>
      </w:pPr>
    </w:p>
    <w:p w:rsidR="00BF22AB" w:rsidRPr="007760DB" w:rsidRDefault="00BF22AB" w:rsidP="00BF22AB">
      <w:pPr>
        <w:spacing w:before="60"/>
        <w:rPr>
          <w:rFonts w:eastAsia="Arial Unicode MS"/>
          <w:b/>
          <w:bCs/>
          <w:iCs/>
          <w:color w:val="auto"/>
          <w:u w:val="single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Paillasse candidats</w:t>
      </w:r>
    </w:p>
    <w:p w:rsidR="000C0D5C" w:rsidRPr="000C0D5C" w:rsidRDefault="000C0D5C" w:rsidP="0038585C">
      <w:pPr>
        <w:pStyle w:val="ECEpuce1"/>
        <w:rPr>
          <w:u w:val="single"/>
        </w:rPr>
      </w:pPr>
      <w:r w:rsidRPr="000C0D5C">
        <w:rPr>
          <w:u w:val="single"/>
        </w:rPr>
        <w:t>une calculette type « collège » ou un ordinateur avec fonction « calculatrice »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pH-mètre correctement étalonné</w:t>
      </w:r>
      <w:r w:rsidR="00BF22AB">
        <w:t xml:space="preserve"> et</w:t>
      </w:r>
      <w:r w:rsidR="00BF22AB" w:rsidRPr="007F1AEE">
        <w:t xml:space="preserve"> du papier Joseph</w:t>
      </w:r>
      <w:r w:rsidR="002C7E26">
        <w:t> 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>
        <w:t>ordinateur avec un</w:t>
      </w:r>
      <w:r w:rsidR="00433EA4">
        <w:t xml:space="preserve"> logiciel</w:t>
      </w:r>
      <w:r w:rsidR="00BF22AB" w:rsidRPr="007F1AEE">
        <w:t xml:space="preserve"> tableur-grap</w:t>
      </w:r>
      <w:r w:rsidR="00BF22AB">
        <w:t>heur </w:t>
      </w:r>
      <w:r w:rsidR="00B972EF">
        <w:t xml:space="preserve">où les grandeurs </w:t>
      </w:r>
      <w:r w:rsidR="00B972EF" w:rsidRPr="00820169">
        <w:rPr>
          <w:i/>
        </w:rPr>
        <w:t>pH</w:t>
      </w:r>
      <w:r w:rsidR="00B972EF">
        <w:t xml:space="preserve">, </w:t>
      </w:r>
      <w:proofErr w:type="spellStart"/>
      <w:r w:rsidR="00B972EF" w:rsidRPr="00820169">
        <w:rPr>
          <w:i/>
        </w:rPr>
        <w:t>V</w:t>
      </w:r>
      <w:r w:rsidR="00B972EF" w:rsidRPr="00820169">
        <w:rPr>
          <w:i/>
          <w:vertAlign w:val="subscript"/>
        </w:rPr>
        <w:t>b</w:t>
      </w:r>
      <w:proofErr w:type="spellEnd"/>
      <w:r w:rsidR="00B972EF">
        <w:t xml:space="preserve"> sont créées et </w:t>
      </w:r>
      <w:r w:rsidR="00B972EF" w:rsidRPr="00820169">
        <w:rPr>
          <w:i/>
        </w:rPr>
        <w:t xml:space="preserve">R </w:t>
      </w:r>
      <w:r>
        <w:t>est préprogrammé</w:t>
      </w:r>
    </w:p>
    <w:p w:rsidR="00BF22AB" w:rsidRDefault="00971612" w:rsidP="0038585C">
      <w:pPr>
        <w:pStyle w:val="ECEpuce1"/>
      </w:pPr>
      <w:r>
        <w:t xml:space="preserve">un </w:t>
      </w:r>
      <w:r w:rsidR="00BF22AB" w:rsidRPr="007F1AEE">
        <w:t xml:space="preserve">agitateur magnétique et </w:t>
      </w:r>
      <w:r w:rsidR="0054600A">
        <w:t>deux</w:t>
      </w:r>
      <w:r w:rsidR="00BF22AB" w:rsidRPr="007F1AEE">
        <w:t xml:space="preserve"> barreau</w:t>
      </w:r>
      <w:r w:rsidR="0054600A">
        <w:t>x</w:t>
      </w:r>
      <w:r w:rsidR="00BF22AB" w:rsidRPr="007F1AEE">
        <w:t xml:space="preserve"> aimanté</w:t>
      </w:r>
      <w:r w:rsidR="0054600A">
        <w:t>s</w:t>
      </w:r>
    </w:p>
    <w:p w:rsidR="008E3F6A" w:rsidRPr="007F1AEE" w:rsidRDefault="008E3F6A" w:rsidP="0038585C">
      <w:pPr>
        <w:pStyle w:val="ECEpuce1"/>
      </w:pPr>
      <w:r>
        <w:rPr>
          <w:bCs w:val="0"/>
          <w:iCs w:val="0"/>
        </w:rPr>
        <w:t>un mortier et un pilon</w:t>
      </w:r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>burette graduée de 25</w:t>
      </w:r>
      <w:r w:rsidR="00A80665">
        <w:t>,0</w:t>
      </w:r>
      <w:r w:rsidR="00BF22AB">
        <w:t xml:space="preserve"> </w:t>
      </w:r>
      <w:r w:rsidR="00BF22AB" w:rsidRPr="007F1AEE">
        <w:t>mL</w:t>
      </w:r>
    </w:p>
    <w:p w:rsidR="00BF22AB" w:rsidRPr="007F1AEE" w:rsidRDefault="00971612" w:rsidP="0038585C">
      <w:pPr>
        <w:pStyle w:val="ECEpuce1"/>
      </w:pPr>
      <w:r>
        <w:t>deux</w:t>
      </w:r>
      <w:r w:rsidR="00BF22AB">
        <w:t xml:space="preserve"> </w:t>
      </w:r>
      <w:r w:rsidR="00BF22AB" w:rsidRPr="007F1AEE">
        <w:t>bécher</w:t>
      </w:r>
      <w:r w:rsidR="00BF22AB">
        <w:t>s</w:t>
      </w:r>
      <w:r w:rsidR="00BF22AB" w:rsidRPr="007F1AEE">
        <w:t xml:space="preserve"> de 250</w:t>
      </w:r>
      <w:r w:rsidR="00BF22AB">
        <w:t xml:space="preserve"> </w:t>
      </w:r>
      <w:r w:rsidR="00BF22AB" w:rsidRPr="007F1AEE">
        <w:t>mL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bécher de 100</w:t>
      </w:r>
      <w:r w:rsidR="00BF22AB">
        <w:t xml:space="preserve"> </w:t>
      </w:r>
      <w:r w:rsidR="00BF22AB" w:rsidRPr="007F1AEE">
        <w:t>mL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bécher de 50</w:t>
      </w:r>
      <w:r w:rsidR="00BF22AB">
        <w:t xml:space="preserve"> </w:t>
      </w:r>
      <w:r w:rsidR="00BF22AB" w:rsidRPr="007F1AEE">
        <w:t>mL</w:t>
      </w:r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 xml:space="preserve">éprouvette graduée de </w:t>
      </w:r>
      <w:r w:rsidR="00F64CC2">
        <w:t>25</w:t>
      </w:r>
      <w:r w:rsidR="00BF22AB" w:rsidRPr="007F1AEE">
        <w:t>0</w:t>
      </w:r>
      <w:r w:rsidR="00BF22AB">
        <w:t xml:space="preserve"> </w:t>
      </w:r>
      <w:r w:rsidR="00BF22AB" w:rsidRPr="007F1AEE">
        <w:t>mL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agitateur en verre</w:t>
      </w:r>
    </w:p>
    <w:p w:rsidR="00BF22AB" w:rsidRDefault="00971612" w:rsidP="0038585C">
      <w:pPr>
        <w:pStyle w:val="ECEpuce1"/>
      </w:pPr>
      <w:r>
        <w:t xml:space="preserve">une </w:t>
      </w:r>
      <w:r w:rsidR="00BF22AB" w:rsidRPr="007F1AEE">
        <w:t>spatule</w:t>
      </w:r>
    </w:p>
    <w:p w:rsidR="00BF22AB" w:rsidRPr="007F1AEE" w:rsidRDefault="00971612" w:rsidP="0038585C">
      <w:pPr>
        <w:pStyle w:val="ECEpuce1"/>
      </w:pPr>
      <w:r>
        <w:t>eau distillée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comprimé d’Aspirine du Rhône</w:t>
      </w:r>
      <w:r w:rsidR="00BF22AB" w:rsidRPr="007F1AEE">
        <w:rPr>
          <w:vertAlign w:val="superscript"/>
        </w:rPr>
        <w:t>®</w:t>
      </w:r>
      <w:r w:rsidR="00BF22AB" w:rsidRPr="007F1AEE">
        <w:t xml:space="preserve"> 500</w:t>
      </w:r>
      <w:r w:rsidR="00BF22AB">
        <w:t xml:space="preserve"> </w:t>
      </w:r>
      <w:r w:rsidR="00BF22AB" w:rsidRPr="007F1AEE">
        <w:t>mg</w:t>
      </w:r>
    </w:p>
    <w:p w:rsidR="00BF22AB" w:rsidRPr="007F1AEE" w:rsidRDefault="00971612" w:rsidP="0038585C">
      <w:pPr>
        <w:pStyle w:val="ECEpuce1"/>
      </w:pPr>
      <w:r>
        <w:t xml:space="preserve">un </w:t>
      </w:r>
      <w:r w:rsidR="00BF22AB" w:rsidRPr="007F1AEE">
        <w:t>sachet d’Aspégic</w:t>
      </w:r>
      <w:r w:rsidR="00BF22AB" w:rsidRPr="007F1AEE">
        <w:rPr>
          <w:vertAlign w:val="superscript"/>
        </w:rPr>
        <w:t>®</w:t>
      </w:r>
      <w:r w:rsidR="00BF22AB" w:rsidRPr="007F1AEE">
        <w:t xml:space="preserve"> 500</w:t>
      </w:r>
      <w:r w:rsidR="00BF22AB">
        <w:t xml:space="preserve"> </w:t>
      </w:r>
      <w:r w:rsidR="00BF22AB" w:rsidRPr="007F1AEE">
        <w:t>mg</w:t>
      </w:r>
    </w:p>
    <w:p w:rsidR="00BF22AB" w:rsidRPr="00D63734" w:rsidRDefault="00971612" w:rsidP="0038585C">
      <w:pPr>
        <w:pStyle w:val="ECEpuce1"/>
      </w:pPr>
      <w:r>
        <w:t xml:space="preserve">un </w:t>
      </w:r>
      <w:r w:rsidR="00BF22AB" w:rsidRPr="007F1AEE">
        <w:t>flacon contenant 50</w:t>
      </w:r>
      <w:r w:rsidR="00BF22AB">
        <w:t> </w:t>
      </w:r>
      <w:r w:rsidR="00BF22AB" w:rsidRPr="00D63734">
        <w:t xml:space="preserve">mL d’une solution titrée d’hydroxyde de sodium (soude) de concentration molaire </w:t>
      </w:r>
      <w:r w:rsidR="00734406" w:rsidRPr="00B633BD">
        <w:rPr>
          <w:i/>
        </w:rPr>
        <w:t>C</w:t>
      </w:r>
      <w:r w:rsidR="00734406" w:rsidRPr="0054600A">
        <w:rPr>
          <w:i/>
          <w:vertAlign w:val="subscript"/>
        </w:rPr>
        <w:t>b</w:t>
      </w:r>
      <w:r w:rsidR="00734406" w:rsidRPr="00B633BD">
        <w:rPr>
          <w:i/>
        </w:rPr>
        <w:t xml:space="preserve"> </w:t>
      </w:r>
      <w:r w:rsidR="00734406" w:rsidRPr="00B633BD">
        <w:t>=</w:t>
      </w:r>
      <w:r w:rsidR="00734406">
        <w:t xml:space="preserve"> </w:t>
      </w:r>
      <w:r w:rsidR="00BF22AB" w:rsidRPr="00D63734">
        <w:t>0,1</w:t>
      </w:r>
      <w:r w:rsidR="00433EA4">
        <w:t>0</w:t>
      </w:r>
      <w:r w:rsidR="00BF22AB">
        <w:t> </w:t>
      </w:r>
      <w:proofErr w:type="spellStart"/>
      <w:r w:rsidR="00BF22AB" w:rsidRPr="00D63734">
        <w:t>mol.L</w:t>
      </w:r>
      <w:proofErr w:type="spellEnd"/>
      <w:r w:rsidR="008C30CD" w:rsidRPr="008C30CD">
        <w:rPr>
          <w:vertAlign w:val="superscript"/>
        </w:rPr>
        <w:t>-1</w:t>
      </w:r>
    </w:p>
    <w:p w:rsidR="00BF22AB" w:rsidRPr="007F1AEE" w:rsidRDefault="00971612" w:rsidP="0038585C">
      <w:pPr>
        <w:pStyle w:val="ECEpuce1"/>
      </w:pPr>
      <w:r>
        <w:t xml:space="preserve">une </w:t>
      </w:r>
      <w:r w:rsidR="00BF22AB" w:rsidRPr="007F1AEE">
        <w:t>paire de lunettes</w:t>
      </w:r>
    </w:p>
    <w:p w:rsidR="00BF22AB" w:rsidRPr="007F1AEE" w:rsidRDefault="00971612" w:rsidP="0038585C">
      <w:pPr>
        <w:pStyle w:val="ECEpuce1"/>
      </w:pPr>
      <w:r>
        <w:t>une paire de gants</w:t>
      </w:r>
    </w:p>
    <w:p w:rsidR="00BF22AB" w:rsidRPr="007F1AEE" w:rsidRDefault="00BF22AB" w:rsidP="00BF22AB">
      <w:pPr>
        <w:spacing w:before="60"/>
        <w:rPr>
          <w:rFonts w:eastAsia="Arial Unicode MS"/>
          <w:bCs/>
          <w:iCs/>
          <w:color w:val="auto"/>
        </w:rPr>
      </w:pPr>
    </w:p>
    <w:p w:rsidR="00BF22AB" w:rsidRPr="007F1AEE" w:rsidRDefault="00BF22AB" w:rsidP="00BF22AB">
      <w:pPr>
        <w:spacing w:before="60"/>
        <w:rPr>
          <w:rFonts w:eastAsia="Arial Unicode MS"/>
          <w:bCs/>
          <w:iCs/>
          <w:color w:val="auto"/>
        </w:rPr>
      </w:pPr>
    </w:p>
    <w:p w:rsidR="00BF22AB" w:rsidRPr="007760DB" w:rsidRDefault="00BF22AB" w:rsidP="00BF22AB">
      <w:pPr>
        <w:spacing w:before="60"/>
        <w:rPr>
          <w:rFonts w:eastAsia="Arial Unicode MS"/>
          <w:b/>
          <w:bCs/>
          <w:iCs/>
          <w:color w:val="auto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Paillasse professeur</w:t>
      </w:r>
    </w:p>
    <w:p w:rsidR="00BF22AB" w:rsidRPr="007F1AEE" w:rsidRDefault="00BF22AB" w:rsidP="0038585C">
      <w:pPr>
        <w:pStyle w:val="ECEpuce1"/>
      </w:pPr>
      <w:r w:rsidRPr="007F1AEE">
        <w:t>les solutions d’étalonnage du pH-mètre</w:t>
      </w:r>
      <w:r w:rsidR="00F174DD">
        <w:t> ;</w:t>
      </w:r>
    </w:p>
    <w:p w:rsidR="00F64CC2" w:rsidRPr="00F64CC2" w:rsidRDefault="00BF22AB" w:rsidP="0038585C">
      <w:pPr>
        <w:pStyle w:val="ECEpuce1"/>
        <w:rPr>
          <w:u w:val="single"/>
        </w:rPr>
      </w:pPr>
      <w:r w:rsidRPr="00F64CC2">
        <w:t>une clef USB avec un fichier</w:t>
      </w:r>
      <w:r w:rsidR="00F64CC2" w:rsidRPr="00F64CC2">
        <w:t xml:space="preserve"> de secours </w:t>
      </w:r>
      <w:r w:rsidRPr="00F64CC2">
        <w:t xml:space="preserve">contenant un jeu de mesures du </w:t>
      </w:r>
      <w:r w:rsidRPr="00F64CC2">
        <w:rPr>
          <w:i/>
        </w:rPr>
        <w:t>pH</w:t>
      </w:r>
      <w:r w:rsidRPr="00F64CC2">
        <w:t xml:space="preserve"> et du volume de solution d’hydroxyde de sodium versé </w:t>
      </w:r>
      <w:proofErr w:type="spellStart"/>
      <w:r w:rsidRPr="00F64CC2">
        <w:rPr>
          <w:i/>
        </w:rPr>
        <w:t>V</w:t>
      </w:r>
      <w:r w:rsidRPr="00F64CC2">
        <w:rPr>
          <w:i/>
          <w:vertAlign w:val="subscript"/>
        </w:rPr>
        <w:t>b</w:t>
      </w:r>
      <w:proofErr w:type="spellEnd"/>
      <w:r w:rsidRPr="00F64CC2">
        <w:t xml:space="preserve"> </w:t>
      </w:r>
      <w:r w:rsidR="00F64CC2" w:rsidRPr="00F64CC2">
        <w:t xml:space="preserve">et la grandeur </w:t>
      </w:r>
      <w:r w:rsidR="00F64CC2" w:rsidRPr="00D63734">
        <w:rPr>
          <w:position w:val="-42"/>
        </w:rPr>
        <w:object w:dxaOrig="1860" w:dyaOrig="960">
          <v:shape id="_x0000_i1026" type="#_x0000_t75" style="width:93.75pt;height:48pt" o:ole="">
            <v:imagedata r:id="rId8" o:title=""/>
          </v:shape>
          <o:OLEObject Type="Embed" ProgID="Equation.DSMT4" ShapeID="_x0000_i1026" DrawAspect="Content" ObjectID="_1581428414" r:id="rId10"/>
        </w:object>
      </w:r>
      <w:r w:rsidRPr="00F64CC2">
        <w:t xml:space="preserve">à </w:t>
      </w:r>
      <w:r w:rsidR="00286027">
        <w:t>fournir</w:t>
      </w:r>
      <w:r w:rsidRPr="00F64CC2">
        <w:t xml:space="preserve"> au candidat qui aurait obt</w:t>
      </w:r>
      <w:r w:rsidR="0038585C">
        <w:t>enu des mesures inexploitables</w:t>
      </w:r>
      <w:r w:rsidR="00F174DD">
        <w:t> ;</w:t>
      </w:r>
    </w:p>
    <w:p w:rsidR="00BF22AB" w:rsidRPr="007760DB" w:rsidRDefault="00286027" w:rsidP="0038585C">
      <w:pPr>
        <w:pStyle w:val="ECEpuce1"/>
        <w:rPr>
          <w:u w:val="single"/>
        </w:rPr>
      </w:pPr>
      <w:r>
        <w:t>p</w:t>
      </w:r>
      <w:r w:rsidR="00BF22AB" w:rsidRPr="007760DB">
        <w:t xml:space="preserve">révoir un second fichier comportant </w:t>
      </w:r>
      <w:r w:rsidR="00F64CC2">
        <w:t xml:space="preserve">le contenu du fichier précédent avec la courbe </w:t>
      </w:r>
      <w:r w:rsidR="00F64CC2" w:rsidRPr="00433EA4">
        <w:rPr>
          <w:i/>
        </w:rPr>
        <w:t>pH</w:t>
      </w:r>
      <w:r w:rsidR="00F64CC2">
        <w:t xml:space="preserve"> = f(</w:t>
      </w:r>
      <w:r w:rsidR="00F64CC2" w:rsidRPr="00433EA4">
        <w:rPr>
          <w:i/>
        </w:rPr>
        <w:t>R</w:t>
      </w:r>
      <w:r w:rsidR="0038585C">
        <w:t>) déjà tracée</w:t>
      </w:r>
      <w:r w:rsidR="00F174DD">
        <w:t>.</w:t>
      </w:r>
    </w:p>
    <w:p w:rsidR="00BF22AB" w:rsidRPr="007F1AEE" w:rsidRDefault="00BF22AB" w:rsidP="00BF22AB">
      <w:pPr>
        <w:spacing w:before="60" w:line="240" w:lineRule="auto"/>
        <w:jc w:val="left"/>
        <w:rPr>
          <w:color w:val="auto"/>
          <w:u w:val="single"/>
        </w:rPr>
      </w:pPr>
    </w:p>
    <w:p w:rsidR="00BF22AB" w:rsidRPr="007760DB" w:rsidRDefault="00BF22AB" w:rsidP="00BF22AB">
      <w:pPr>
        <w:spacing w:before="120" w:after="60"/>
        <w:rPr>
          <w:rFonts w:eastAsia="Arial Unicode MS"/>
          <w:b/>
          <w:bCs/>
          <w:iCs/>
          <w:color w:val="auto"/>
        </w:rPr>
      </w:pPr>
      <w:r w:rsidRPr="007760DB">
        <w:rPr>
          <w:rFonts w:eastAsia="Arial Unicode MS"/>
          <w:b/>
          <w:bCs/>
          <w:iCs/>
          <w:color w:val="auto"/>
          <w:u w:val="single"/>
        </w:rPr>
        <w:t>Document mis à disposition des candidat</w:t>
      </w:r>
      <w:r w:rsidR="0038585C">
        <w:rPr>
          <w:rFonts w:eastAsia="Arial Unicode MS"/>
          <w:b/>
          <w:bCs/>
          <w:iCs/>
          <w:color w:val="auto"/>
          <w:u w:val="single"/>
        </w:rPr>
        <w:t>s</w:t>
      </w:r>
    </w:p>
    <w:p w:rsidR="00BF22AB" w:rsidRPr="007F1AEE" w:rsidRDefault="00BF22AB" w:rsidP="0038585C">
      <w:pPr>
        <w:pStyle w:val="ECEpuce1"/>
      </w:pPr>
      <w:r w:rsidRPr="007F1AEE">
        <w:t>la no</w:t>
      </w:r>
      <w:r>
        <w:t>tice d’utilisation</w:t>
      </w:r>
      <w:r w:rsidR="00286027">
        <w:t xml:space="preserve"> simplifiée</w:t>
      </w:r>
      <w:r>
        <w:t xml:space="preserve"> du</w:t>
      </w:r>
      <w:r w:rsidRPr="007F1AEE">
        <w:t xml:space="preserve"> tableur-grapheur</w:t>
      </w:r>
      <w:r w:rsidR="00F174DD">
        <w:t>.</w:t>
      </w:r>
    </w:p>
    <w:p w:rsidR="0008058B" w:rsidRDefault="0008058B" w:rsidP="000730EC">
      <w:pPr>
        <w:pStyle w:val="ECEcorps"/>
        <w:rPr>
          <w:rFonts w:eastAsia="Arial Unicode MS"/>
        </w:rPr>
      </w:pPr>
    </w:p>
    <w:p w:rsidR="00915AEE" w:rsidRDefault="00915AEE" w:rsidP="000730EC">
      <w:pPr>
        <w:pStyle w:val="ECEcorps"/>
        <w:rPr>
          <w:rFonts w:eastAsia="Arial Unicode MS"/>
        </w:rPr>
      </w:pPr>
    </w:p>
    <w:p w:rsidR="00915AEE" w:rsidRPr="007F1AEE" w:rsidRDefault="00915AEE" w:rsidP="000730EC">
      <w:pPr>
        <w:pStyle w:val="ECEcorps"/>
        <w:rPr>
          <w:rFonts w:eastAsia="Arial Unicode MS"/>
        </w:rPr>
      </w:pPr>
    </w:p>
    <w:p w:rsidR="0008058B" w:rsidRPr="00915AEE" w:rsidRDefault="0008058B" w:rsidP="00915AEE">
      <w:pPr>
        <w:pStyle w:val="ECEcorps"/>
      </w:pPr>
      <w:r w:rsidRPr="00915AEE">
        <w:br w:type="page"/>
      </w:r>
    </w:p>
    <w:p w:rsidR="00060DD0" w:rsidRPr="00244F93" w:rsidRDefault="00060DD0" w:rsidP="00060DD0">
      <w:pPr>
        <w:pStyle w:val="ECEfiche"/>
        <w:rPr>
          <w:b/>
        </w:rPr>
      </w:pPr>
      <w:bookmarkStart w:id="10" w:name="_Toc434916977"/>
      <w:bookmarkStart w:id="11" w:name="_Toc436750986"/>
      <w:bookmarkStart w:id="12" w:name="_Toc504635326"/>
      <w:r w:rsidRPr="00244F93">
        <w:lastRenderedPageBreak/>
        <w:t xml:space="preserve">III. </w:t>
      </w:r>
      <w:r w:rsidRPr="00E26870">
        <w:t>ÉNONCÉ DESTINÉ AU CANDIDAT</w:t>
      </w:r>
      <w:bookmarkEnd w:id="10"/>
      <w:bookmarkEnd w:id="11"/>
      <w:bookmarkEnd w:id="12"/>
    </w:p>
    <w:p w:rsidR="00060DD0" w:rsidRDefault="00060DD0" w:rsidP="00060DD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060DD0" w:rsidTr="0012324E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060DD0" w:rsidRDefault="00060DD0" w:rsidP="0012324E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060DD0" w:rsidTr="0012324E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060DD0" w:rsidRDefault="00060DD0" w:rsidP="0012324E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DD0" w:rsidRDefault="00060DD0" w:rsidP="0012324E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pStyle w:val="ECEbordure"/>
      </w:pPr>
      <w:r>
        <w:t xml:space="preserve">Ce sujet </w:t>
      </w:r>
      <w:r w:rsidRPr="00966915">
        <w:t xml:space="preserve">comporte </w:t>
      </w:r>
      <w:r>
        <w:rPr>
          <w:b/>
        </w:rPr>
        <w:t xml:space="preserve">sept </w:t>
      </w:r>
      <w:r w:rsidRPr="00966915">
        <w:t>feuilles</w:t>
      </w:r>
      <w:r w:rsidRPr="00C17957">
        <w:t xml:space="preserve"> individuelles sur lesquelles le candidat doit consigner ses réponses.</w:t>
      </w:r>
    </w:p>
    <w:p w:rsidR="00060DD0" w:rsidRDefault="00060DD0" w:rsidP="00060DD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060DD0" w:rsidRDefault="00060DD0" w:rsidP="00060DD0">
      <w:pPr>
        <w:pStyle w:val="ECEbordure"/>
      </w:pPr>
    </w:p>
    <w:p w:rsidR="00060DD0" w:rsidRDefault="00060DD0" w:rsidP="00060DD0">
      <w:pPr>
        <w:pStyle w:val="ECEbordure"/>
      </w:pPr>
      <w:r w:rsidRPr="00AC5BC7">
        <w:t>Le candidat doit agir en autonomie et faire preuve d’initiative tout au long de l’épreuve.</w:t>
      </w:r>
    </w:p>
    <w:p w:rsidR="00060DD0" w:rsidRPr="00AC5BC7" w:rsidRDefault="00060DD0" w:rsidP="00060DD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060DD0" w:rsidRDefault="00060DD0" w:rsidP="00060DD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060DD0" w:rsidRDefault="000C0D5C" w:rsidP="00060DD0">
      <w:pPr>
        <w:pStyle w:val="ECEbordure"/>
      </w:pPr>
      <w:r w:rsidRPr="000C0D5C">
        <w:rPr>
          <w:b/>
          <w:u w:val="single"/>
        </w:rPr>
        <w:t>L'utilisation d'une calculatrice ou d'un ordinateur autres que ceux fournis n'est pas autorisée</w:t>
      </w:r>
      <w:r w:rsidR="00060DD0">
        <w:t>.</w:t>
      </w:r>
    </w:p>
    <w:p w:rsidR="00060DD0" w:rsidRPr="00F2218C" w:rsidRDefault="00060DD0" w:rsidP="00060DD0">
      <w:pPr>
        <w:pStyle w:val="ECEcorps"/>
      </w:pPr>
    </w:p>
    <w:p w:rsidR="00060DD0" w:rsidRPr="00545715" w:rsidRDefault="00060DD0" w:rsidP="00060DD0">
      <w:pPr>
        <w:pStyle w:val="ECEcorps"/>
        <w:rPr>
          <w:u w:val="single"/>
        </w:rPr>
      </w:pPr>
    </w:p>
    <w:p w:rsidR="00060DD0" w:rsidRPr="00545715" w:rsidRDefault="00060DD0" w:rsidP="00060DD0">
      <w:pPr>
        <w:pStyle w:val="ECEtitre"/>
      </w:pPr>
      <w:r w:rsidRPr="00545715">
        <w:t>CONTEXTE DU SUJET</w:t>
      </w:r>
    </w:p>
    <w:p w:rsidR="00060DD0" w:rsidRPr="00545715" w:rsidRDefault="00060DD0" w:rsidP="00060DD0">
      <w:pPr>
        <w:pStyle w:val="ECEcorps"/>
        <w:rPr>
          <w:u w:val="single"/>
        </w:rPr>
      </w:pPr>
    </w:p>
    <w:p w:rsidR="00060DD0" w:rsidRDefault="00060DD0" w:rsidP="00060DD0">
      <w:pPr>
        <w:pStyle w:val="NormalWeb"/>
        <w:spacing w:before="12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banal de « prendre une aspirine », tant ce médicament est usuel ; c’est l’un des</w:t>
      </w:r>
      <w:r w:rsidR="00286027">
        <w:rPr>
          <w:rFonts w:ascii="Arial" w:hAnsi="Arial" w:cs="Arial"/>
          <w:sz w:val="20"/>
          <w:szCs w:val="20"/>
        </w:rPr>
        <w:t xml:space="preserve"> produits pharmaceutiques des </w:t>
      </w:r>
      <w:r>
        <w:rPr>
          <w:rFonts w:ascii="Arial" w:hAnsi="Arial" w:cs="Arial"/>
          <w:sz w:val="20"/>
          <w:szCs w:val="20"/>
        </w:rPr>
        <w:t>plus consommés au monde. En pharmacie pourtant, choisir une « aspirine » n’est pas si simple : l’acide acétylsalicylique, son principe actif, apparaît dans une quarantaine de formulations. Dans une officine, la pharmacienne renseigne un patient sur le mode d’administration adapté.</w:t>
      </w:r>
    </w:p>
    <w:p w:rsidR="00060DD0" w:rsidRDefault="00060DD0" w:rsidP="00060DD0">
      <w:pPr>
        <w:rPr>
          <w:i/>
        </w:rPr>
      </w:pPr>
    </w:p>
    <w:p w:rsidR="00060DD0" w:rsidRPr="005D00EC" w:rsidRDefault="00060DD0" w:rsidP="00060DD0">
      <w:pPr>
        <w:pStyle w:val="ECEcorps"/>
        <w:rPr>
          <w:b/>
          <w:i/>
          <w:sz w:val="24"/>
          <w:szCs w:val="24"/>
        </w:rPr>
      </w:pPr>
      <w:r w:rsidRPr="005D00EC">
        <w:rPr>
          <w:b/>
          <w:i/>
          <w:sz w:val="24"/>
          <w:szCs w:val="24"/>
        </w:rPr>
        <w:t>Le but de cette épreuve est d’étudier deux formulations voisines d’aspirine.</w:t>
      </w:r>
    </w:p>
    <w:p w:rsidR="00060DD0" w:rsidRDefault="00060DD0" w:rsidP="00060DD0">
      <w:pPr>
        <w:pStyle w:val="ECEcorps"/>
      </w:pPr>
    </w:p>
    <w:p w:rsidR="00060DD0" w:rsidRDefault="00060DD0" w:rsidP="00060DD0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060DD0" w:rsidRPr="00545715" w:rsidRDefault="00060DD0" w:rsidP="00060DD0">
      <w:pPr>
        <w:pStyle w:val="ECEtitre"/>
      </w:pPr>
      <w:r w:rsidRPr="009506E7">
        <w:lastRenderedPageBreak/>
        <w:t xml:space="preserve">DOCUMENTS MIS </w:t>
      </w:r>
      <w:r>
        <w:t xml:space="preserve">À </w:t>
      </w:r>
      <w:r w:rsidRPr="009506E7">
        <w:t>DISPOSITION DU CANDIDAT</w:t>
      </w:r>
    </w:p>
    <w:p w:rsidR="00060DD0" w:rsidRPr="00545715" w:rsidRDefault="00060DD0" w:rsidP="00060DD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060DD0" w:rsidRPr="00545715" w:rsidTr="0012324E">
        <w:trPr>
          <w:jc w:val="center"/>
        </w:trPr>
        <w:tc>
          <w:tcPr>
            <w:tcW w:w="9854" w:type="dxa"/>
          </w:tcPr>
          <w:p w:rsidR="00060DD0" w:rsidRPr="00545715" w:rsidRDefault="00060DD0" w:rsidP="0012324E">
            <w:pPr>
              <w:pStyle w:val="ECEtitre"/>
            </w:pPr>
            <w:r w:rsidRPr="00545715">
              <w:t>Document 1</w:t>
            </w:r>
            <w:r w:rsidRPr="0039367C">
              <w:rPr>
                <w:u w:val="none"/>
              </w:rPr>
              <w:t> :</w:t>
            </w:r>
            <w:r>
              <w:rPr>
                <w:u w:val="none"/>
              </w:rPr>
              <w:t xml:space="preserve"> </w:t>
            </w:r>
            <w:r w:rsidRPr="00FC08A8">
              <w:rPr>
                <w:u w:val="none"/>
              </w:rPr>
              <w:t>Extraits des notices de deux formulations de l’aspirine</w:t>
            </w:r>
          </w:p>
          <w:p w:rsidR="00060DD0" w:rsidRDefault="00060DD0" w:rsidP="0012324E">
            <w:pPr>
              <w:pStyle w:val="ECEcorps"/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060DD0" w:rsidTr="0012324E"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jc w:val="center"/>
                    <w:rPr>
                      <w:b/>
                      <w:bCs/>
                      <w:color w:val="auto"/>
                      <w:sz w:val="22"/>
                    </w:rPr>
                  </w:pPr>
                  <w:r w:rsidRPr="0008058B">
                    <w:rPr>
                      <w:b/>
                      <w:bCs/>
                      <w:color w:val="auto"/>
                      <w:sz w:val="22"/>
                    </w:rPr>
                    <w:t>Aspirine du Rhône</w:t>
                  </w:r>
                  <w:r w:rsidRPr="0008058B">
                    <w:rPr>
                      <w:b/>
                      <w:bCs/>
                      <w:color w:val="auto"/>
                      <w:sz w:val="22"/>
                      <w:vertAlign w:val="superscript"/>
                    </w:rPr>
                    <w:t>®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 xml:space="preserve"> 500</w:t>
                  </w:r>
                  <w:r>
                    <w:rPr>
                      <w:b/>
                      <w:bCs/>
                      <w:color w:val="auto"/>
                      <w:sz w:val="22"/>
                    </w:rPr>
                    <w:t xml:space="preserve"> 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>mg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jc w:val="center"/>
                    <w:rPr>
                      <w:b/>
                      <w:bCs/>
                      <w:color w:val="auto"/>
                      <w:sz w:val="22"/>
                    </w:rPr>
                  </w:pPr>
                  <w:r w:rsidRPr="0008058B">
                    <w:rPr>
                      <w:b/>
                      <w:bCs/>
                      <w:color w:val="auto"/>
                      <w:sz w:val="22"/>
                    </w:rPr>
                    <w:t>Aspégic</w:t>
                  </w:r>
                  <w:r w:rsidRPr="0008058B">
                    <w:rPr>
                      <w:b/>
                      <w:bCs/>
                      <w:color w:val="auto"/>
                      <w:sz w:val="22"/>
                      <w:vertAlign w:val="superscript"/>
                    </w:rPr>
                    <w:t>®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 xml:space="preserve"> 500</w:t>
                  </w:r>
                  <w:r>
                    <w:rPr>
                      <w:b/>
                      <w:bCs/>
                      <w:color w:val="auto"/>
                      <w:sz w:val="22"/>
                    </w:rPr>
                    <w:t xml:space="preserve"> </w:t>
                  </w:r>
                  <w:r w:rsidRPr="0008058B">
                    <w:rPr>
                      <w:b/>
                      <w:bCs/>
                      <w:color w:val="auto"/>
                      <w:sz w:val="22"/>
                    </w:rPr>
                    <w:t>mg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 w:rsidRPr="0008058B">
                    <w:rPr>
                      <w:bCs/>
                      <w:i/>
                    </w:rPr>
                    <w:t>dans quels cas utiliser ce médicament ?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235CF8" w:rsidRDefault="00060DD0" w:rsidP="0012324E">
                  <w:pPr>
                    <w:rPr>
                      <w:bCs/>
                      <w:color w:val="auto"/>
                    </w:rPr>
                  </w:pPr>
                  <w:r w:rsidRPr="00235CF8">
                    <w:rPr>
                      <w:bCs/>
                      <w:color w:val="auto"/>
                    </w:rPr>
                    <w:t>Ce médicament est un antalgique (il calme la douleur) et un antipyrétique (il fait baisser la fièvre).</w:t>
                  </w:r>
                </w:p>
                <w:p w:rsidR="00060DD0" w:rsidRPr="00235CF8" w:rsidRDefault="00060DD0" w:rsidP="0012324E">
                  <w:pPr>
                    <w:rPr>
                      <w:bCs/>
                      <w:color w:val="auto"/>
                    </w:rPr>
                  </w:pPr>
                  <w:r w:rsidRPr="00235CF8">
                    <w:rPr>
                      <w:bCs/>
                      <w:color w:val="auto"/>
                    </w:rPr>
                    <w:t>Ce médicament contient de l’aspirine.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235CF8">
                    <w:rPr>
                      <w:bCs/>
                    </w:rPr>
                    <w:t>Il est indiqué en cas de douleur et/ou fièvre telles que maux de tête, états grippaux, douleurs dentaires, courbatures.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C</w:t>
                  </w:r>
                  <w:r w:rsidRPr="0008058B">
                    <w:rPr>
                      <w:bCs/>
                      <w:color w:val="auto"/>
                    </w:rPr>
                    <w:t>e médicament contient de l’aspirine.</w:t>
                  </w:r>
                </w:p>
                <w:p w:rsidR="00060DD0" w:rsidRDefault="00060DD0" w:rsidP="0012324E">
                  <w:pPr>
                    <w:pStyle w:val="ECEcorps"/>
                  </w:pPr>
                  <w:r w:rsidRPr="0008058B">
                    <w:rPr>
                      <w:bCs/>
                    </w:rPr>
                    <w:t>Il est indiqué en cas de douleur et/ou fièvre telles que maux de tête, états grippaux, douleurs dentaires, courbatures et dans le traitement de certaines affections rhumatismales chez l’adulte.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 w:rsidRPr="0008058B">
                    <w:rPr>
                      <w:bCs/>
                      <w:i/>
                    </w:rPr>
                    <w:t>mode et voie d’administration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 w:rsidRPr="0008058B">
                    <w:rPr>
                      <w:bCs/>
                      <w:color w:val="auto"/>
                    </w:rPr>
                    <w:t>Voie orale.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08058B">
                    <w:rPr>
                      <w:bCs/>
                    </w:rPr>
                    <w:t>Les comprimés sont à avaler tels quels avec une boisson (par exemple eau, lait, jus de fruit).</w:t>
                  </w:r>
                </w:p>
              </w:tc>
              <w:tc>
                <w:tcPr>
                  <w:tcW w:w="4704" w:type="dxa"/>
                </w:tcPr>
                <w:p w:rsidR="00060DD0" w:rsidRPr="0008058B" w:rsidRDefault="00060DD0" w:rsidP="0012324E">
                  <w:pPr>
                    <w:rPr>
                      <w:bCs/>
                      <w:color w:val="auto"/>
                    </w:rPr>
                  </w:pPr>
                  <w:r w:rsidRPr="0008058B">
                    <w:rPr>
                      <w:bCs/>
                      <w:color w:val="auto"/>
                    </w:rPr>
                    <w:t>Voie orale.</w:t>
                  </w:r>
                </w:p>
                <w:p w:rsidR="00060DD0" w:rsidRDefault="00060DD0" w:rsidP="0012324E">
                  <w:pPr>
                    <w:pStyle w:val="ECEcorps"/>
                    <w:jc w:val="left"/>
                  </w:pPr>
                  <w:r w:rsidRPr="0008058B">
                    <w:rPr>
                      <w:bCs/>
                    </w:rPr>
                    <w:t>Verser le contenu du sachet dans un verre puis ajouter une petite quantité de boisson (par exemple eau, lait, jus de fruit).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>
                    <w:rPr>
                      <w:bCs/>
                      <w:i/>
                    </w:rPr>
                    <w:t>principe actif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Pr="00EB4D7B" w:rsidRDefault="00060DD0" w:rsidP="0012324E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acide acétylsalicylique 500,0</w:t>
                  </w:r>
                  <w:r w:rsidRPr="0008058B">
                    <w:rPr>
                      <w:bCs/>
                      <w:color w:val="auto"/>
                    </w:rPr>
                    <w:t> mg.</w:t>
                  </w:r>
                </w:p>
              </w:tc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</w:pPr>
                  <w:r w:rsidRPr="0008058B">
                    <w:rPr>
                      <w:bCs/>
                    </w:rPr>
                    <w:t>acétylsalicylate de lysine 900 mg (quantité correspondante en acide acétylsalicylique : 500 mg).</w:t>
                  </w:r>
                </w:p>
              </w:tc>
            </w:tr>
            <w:tr w:rsidR="00060DD0" w:rsidTr="0012324E">
              <w:tc>
                <w:tcPr>
                  <w:tcW w:w="9408" w:type="dxa"/>
                  <w:gridSpan w:val="2"/>
                </w:tcPr>
                <w:p w:rsidR="00060DD0" w:rsidRDefault="00060DD0" w:rsidP="0012324E">
                  <w:pPr>
                    <w:pStyle w:val="ECEcorps"/>
                    <w:jc w:val="center"/>
                  </w:pPr>
                  <w:r>
                    <w:rPr>
                      <w:bCs/>
                      <w:i/>
                    </w:rPr>
                    <w:t>liste partielle des excipients</w:t>
                  </w:r>
                </w:p>
              </w:tc>
            </w:tr>
            <w:tr w:rsidR="00060DD0" w:rsidTr="0012324E"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  <w:jc w:val="left"/>
                  </w:pPr>
                  <w:r>
                    <w:rPr>
                      <w:bCs/>
                    </w:rPr>
                    <w:t>Amidon de maïs, gel de silice.</w:t>
                  </w:r>
                </w:p>
              </w:tc>
              <w:tc>
                <w:tcPr>
                  <w:tcW w:w="4704" w:type="dxa"/>
                </w:tcPr>
                <w:p w:rsidR="00060DD0" w:rsidRDefault="00060DD0" w:rsidP="0012324E">
                  <w:pPr>
                    <w:pStyle w:val="ECEcorps"/>
                  </w:pPr>
                  <w:r>
                    <w:rPr>
                      <w:bCs/>
                    </w:rPr>
                    <w:t>glycine, lactose.</w:t>
                  </w:r>
                </w:p>
              </w:tc>
            </w:tr>
          </w:tbl>
          <w:p w:rsidR="00060DD0" w:rsidRPr="00545715" w:rsidRDefault="00060DD0" w:rsidP="0012324E">
            <w:pPr>
              <w:pStyle w:val="ECEcorps"/>
            </w:pPr>
          </w:p>
          <w:p w:rsidR="00060DD0" w:rsidRPr="00545715" w:rsidRDefault="00060DD0" w:rsidP="0012324E">
            <w:pPr>
              <w:pStyle w:val="ECEcorps"/>
              <w:rPr>
                <w:b/>
                <w:u w:val="single"/>
              </w:rPr>
            </w:pP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pStyle w:val="ECEcorps"/>
      </w:pP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51"/>
      </w:tblGrid>
      <w:tr w:rsidR="00060DD0" w:rsidTr="0012324E">
        <w:tc>
          <w:tcPr>
            <w:tcW w:w="9462" w:type="dxa"/>
            <w:gridSpan w:val="2"/>
          </w:tcPr>
          <w:p w:rsidR="00060DD0" w:rsidRPr="00280F73" w:rsidRDefault="00060DD0" w:rsidP="0012324E">
            <w:pPr>
              <w:pStyle w:val="ECEcorps"/>
              <w:rPr>
                <w:b/>
              </w:rPr>
            </w:pPr>
            <w:r w:rsidRPr="00280F73">
              <w:rPr>
                <w:b/>
              </w:rPr>
              <w:t>Document 2</w:t>
            </w:r>
            <w:r>
              <w:rPr>
                <w:b/>
              </w:rPr>
              <w:t xml:space="preserve"> : Valeurs du </w:t>
            </w:r>
            <w:r w:rsidRPr="00286027">
              <w:rPr>
                <w:b/>
                <w:i/>
              </w:rPr>
              <w:t>pH</w:t>
            </w:r>
            <w:r>
              <w:rPr>
                <w:b/>
              </w:rPr>
              <w:t xml:space="preserve"> dans les diverses parties du tube digestif</w:t>
            </w:r>
          </w:p>
        </w:tc>
      </w:tr>
      <w:tr w:rsidR="00060DD0" w:rsidTr="0003127B">
        <w:trPr>
          <w:trHeight w:val="5492"/>
        </w:trPr>
        <w:tc>
          <w:tcPr>
            <w:tcW w:w="4111" w:type="dxa"/>
          </w:tcPr>
          <w:p w:rsidR="00060DD0" w:rsidRDefault="00060DD0" w:rsidP="0012324E">
            <w:pPr>
              <w:pStyle w:val="ECEcorps"/>
            </w:pPr>
            <w:r w:rsidRPr="00280F73">
              <w:rPr>
                <w:noProof/>
              </w:rPr>
              <w:drawing>
                <wp:inline distT="0" distB="0" distL="0" distR="0">
                  <wp:extent cx="2403517" cy="3199860"/>
                  <wp:effectExtent l="1905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47" cy="320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 w:rsidRPr="002412A9">
              <w:t>Chaque viscère de l’appareil digestif fonction</w:t>
            </w:r>
            <w:r>
              <w:t xml:space="preserve">ne de manière optimale dans des conditions </w:t>
            </w:r>
            <w:r w:rsidRPr="002412A9">
              <w:t>acido-basique</w:t>
            </w:r>
            <w:r>
              <w:t>s</w:t>
            </w:r>
            <w:r w:rsidRPr="002412A9">
              <w:t xml:space="preserve"> qui lui </w:t>
            </w:r>
            <w:r>
              <w:t>sont</w:t>
            </w:r>
            <w:r w:rsidRPr="002412A9">
              <w:t xml:space="preserve"> propre</w:t>
            </w:r>
            <w:r>
              <w:t>s</w:t>
            </w:r>
            <w:r w:rsidRPr="002412A9">
              <w:t xml:space="preserve">. </w:t>
            </w:r>
          </w:p>
          <w:p w:rsidR="00060DD0" w:rsidRDefault="00060DD0" w:rsidP="0012324E">
            <w:pPr>
              <w:pStyle w:val="ECEcorps"/>
            </w:pPr>
          </w:p>
          <w:p w:rsidR="00060DD0" w:rsidRPr="002412A9" w:rsidRDefault="00060DD0" w:rsidP="0012324E">
            <w:pPr>
              <w:pStyle w:val="ECEcorps"/>
            </w:pPr>
            <w:r>
              <w:t xml:space="preserve">L’absorption des nutriments se fait dans l’estomac et dans l’intestin grêle. 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 w:rsidRPr="002412A9">
              <w:t xml:space="preserve">Au niveau </w:t>
            </w:r>
            <w:r>
              <w:t>de l’estomac</w:t>
            </w:r>
            <w:r w:rsidRPr="002412A9">
              <w:t xml:space="preserve">, un milieu acide </w:t>
            </w:r>
            <w:r>
              <w:t>prédomine</w:t>
            </w:r>
            <w:r w:rsidRPr="002412A9">
              <w:t xml:space="preserve">. </w:t>
            </w:r>
          </w:p>
          <w:p w:rsidR="00060DD0" w:rsidRPr="002412A9" w:rsidRDefault="00060DD0" w:rsidP="0012324E">
            <w:pPr>
              <w:pStyle w:val="ECEcorps"/>
            </w:pPr>
            <w:r w:rsidRPr="002412A9">
              <w:t xml:space="preserve">Le </w:t>
            </w:r>
            <w:r w:rsidRPr="006E0EEA">
              <w:rPr>
                <w:i/>
              </w:rPr>
              <w:t>pH</w:t>
            </w:r>
            <w:r w:rsidRPr="002412A9">
              <w:t xml:space="preserve"> gastrique </w:t>
            </w:r>
            <w:r>
              <w:t>(</w:t>
            </w:r>
            <w:r w:rsidRPr="006E0EEA">
              <w:rPr>
                <w:i/>
              </w:rPr>
              <w:t>pH</w:t>
            </w:r>
            <w:r>
              <w:t xml:space="preserve"> de l’estomac) prend typiquement les valeurs suivantes</w:t>
            </w:r>
            <w:r w:rsidRPr="002412A9">
              <w:t xml:space="preserve"> :</w:t>
            </w:r>
          </w:p>
          <w:p w:rsidR="00060DD0" w:rsidRPr="002412A9" w:rsidRDefault="00060DD0" w:rsidP="0012324E">
            <w:pPr>
              <w:pStyle w:val="ECEcorps"/>
              <w:numPr>
                <w:ilvl w:val="0"/>
                <w:numId w:val="20"/>
              </w:numPr>
            </w:pPr>
            <w:r w:rsidRPr="002412A9">
              <w:t>1,5 pendant la nuit (1/3 du temps) ;</w:t>
            </w:r>
          </w:p>
          <w:p w:rsidR="00060DD0" w:rsidRPr="0027097F" w:rsidRDefault="00060DD0" w:rsidP="00286027">
            <w:pPr>
              <w:pStyle w:val="ECEcorps"/>
              <w:numPr>
                <w:ilvl w:val="0"/>
                <w:numId w:val="20"/>
              </w:numPr>
            </w:pPr>
            <w:r>
              <w:t xml:space="preserve">entre </w:t>
            </w:r>
            <w:r w:rsidRPr="002412A9">
              <w:t xml:space="preserve">2 </w:t>
            </w:r>
            <w:r>
              <w:t>et</w:t>
            </w:r>
            <w:r w:rsidRPr="002412A9">
              <w:t xml:space="preserve"> 5 pendant les pério</w:t>
            </w:r>
            <w:r>
              <w:t xml:space="preserve">des digestives (2/3 du temps). Le </w:t>
            </w:r>
            <w:r w:rsidRPr="00286027">
              <w:rPr>
                <w:i/>
              </w:rPr>
              <w:t>pH</w:t>
            </w:r>
            <w:r>
              <w:t xml:space="preserve"> </w:t>
            </w:r>
            <w:r w:rsidR="00286027">
              <w:t xml:space="preserve">est environ égal à 2 en début de digestion et à </w:t>
            </w:r>
            <w:r w:rsidRPr="002412A9">
              <w:t>5 en fin de digestion.</w:t>
            </w:r>
          </w:p>
        </w:tc>
      </w:tr>
    </w:tbl>
    <w:p w:rsidR="00060DD0" w:rsidRDefault="00060DD0" w:rsidP="00060DD0">
      <w:pPr>
        <w:pStyle w:val="ECEcorps"/>
      </w:pP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060DD0" w:rsidTr="0012324E">
        <w:tc>
          <w:tcPr>
            <w:tcW w:w="9462" w:type="dxa"/>
          </w:tcPr>
          <w:p w:rsidR="00060DD0" w:rsidRDefault="00E50276" w:rsidP="0012324E">
            <w:pPr>
              <w:pStyle w:val="ECEcorps"/>
            </w:pPr>
            <w:r w:rsidRPr="00E50276">
              <w:rPr>
                <w:b/>
              </w:rPr>
              <w:lastRenderedPageBreak/>
              <w:pict>
                <v:group id="_x0000_s1036" style="position:absolute;left:0;text-align:left;margin-left:175.3pt;margin-top:13.5pt;width:144.9pt;height:106.95pt;z-index:251657216" coordorigin="6066,7080" coordsize="2898,2139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37" type="#_x0000_t9" style="position:absolute;left:6066;top:7600;width:829;height:668" filled="f" strokeweight="1pt"/>
                  <v:line id="_x0000_s1038" style="position:absolute;flip:x" from="6144,7655" to="6298,7920" strokeweight="1pt"/>
                  <v:line id="_x0000_s1039" style="position:absolute" from="6660,7683" to="6814,7948" strokeweight="1pt"/>
                  <v:line id="_x0000_s1040" style="position:absolute" from="6336,8213" to="6645,8213" strokeweight="1pt"/>
                  <v:line id="_x0000_s1041" style="position:absolute" from="6900,7945" to="7209,7945" strokeweight="1pt"/>
                  <v:line id="_x0000_s1042" style="position:absolute" from="6693,8259" to="6844,8457" strokeweight="1pt"/>
                  <v:line id="_x0000_s1043" style="position:absolute" from="6942,8594" to="6942,882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6693;top:8764;width:836;height:455" filled="f" stroked="f">
                    <v:textbox style="mso-next-textbox:#_x0000_s1044">
                      <w:txbxContent>
                        <w:p w:rsidR="00286027" w:rsidRDefault="00286027" w:rsidP="00060DD0">
                          <w:r>
                            <w:t>OH</w:t>
                          </w:r>
                        </w:p>
                      </w:txbxContent>
                    </v:textbox>
                  </v:shape>
                  <v:shape id="_x0000_s1045" type="#_x0000_t202" style="position:absolute;left:8049;top:7716;width:915;height:487" filled="f" stroked="f">
                    <v:textbox style="mso-next-textbox:#_x0000_s1045">
                      <w:txbxContent>
                        <w:p w:rsidR="00286027" w:rsidRDefault="00286027" w:rsidP="00060DD0">
                          <w:r>
                            <w:t>CH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6" type="#_x0000_t202" style="position:absolute;left:7529;top:7567;width:584;height:487" filled="f" stroked="f">
                    <v:textbox style="mso-next-textbox:#_x0000_s1046">
                      <w:txbxContent>
                        <w:p w:rsidR="00286027" w:rsidRDefault="00286027" w:rsidP="00060DD0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47" type="#_x0000_t202" style="position:absolute;left:7529;top:7080;width:584;height:487" filled="f" stroked="f">
                    <v:textbox style="mso-next-textbox:#_x0000_s1047">
                      <w:txbxContent>
                        <w:p w:rsidR="00286027" w:rsidRDefault="00286027" w:rsidP="00060DD0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048" type="#_x0000_t202" style="position:absolute;left:7121;top:8049;width:583;height:487" filled="f" stroked="f">
                    <v:textbox style="mso-next-textbox:#_x0000_s1048">
                      <w:txbxContent>
                        <w:p w:rsidR="00286027" w:rsidRDefault="00286027" w:rsidP="00060DD0">
                          <w:r>
                            <w:t xml:space="preserve"> O</w:t>
                          </w:r>
                        </w:p>
                      </w:txbxContent>
                    </v:textbox>
                  </v:shape>
                  <v:shape id="_x0000_s1049" type="#_x0000_t202" style="position:absolute;left:7092;top:7758;width:584;height:487" filled="f" stroked="f">
                    <v:textbox style="mso-next-textbox:#_x0000_s1049">
                      <w:txbxContent>
                        <w:p w:rsidR="00286027" w:rsidRDefault="00286027" w:rsidP="00060DD0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050" type="#_x0000_t202" style="position:absolute;left:6704;top:8277;width:565;height:487" filled="f" stroked="f">
                    <v:textbox style="mso-next-textbox:#_x0000_s1050">
                      <w:txbxContent>
                        <w:p w:rsidR="00286027" w:rsidRDefault="00286027" w:rsidP="00060DD0">
                          <w:r>
                            <w:t xml:space="preserve"> C</w:t>
                          </w:r>
                        </w:p>
                      </w:txbxContent>
                    </v:textbox>
                  </v:shape>
                  <v:line id="_x0000_s1051" style="position:absolute;flip:y" from="7407,7793" to="7630,7938" strokeweight="1pt"/>
                  <v:line id="_x0000_s1052" style="position:absolute;flip:x y" from="7902,7800" to="8165,7888" strokeweight="1pt"/>
                  <v:line id="_x0000_s1053" style="position:absolute" from="7706,7399" to="7706,7600" strokeweight="1pt"/>
                  <v:line id="_x0000_s1054" style="position:absolute" from="7782,7389" to="7782,7590" strokeweight="1pt"/>
                  <v:line id="_x0000_s1055" style="position:absolute;flip:y" from="7092,8277" to="7254,8362" strokeweight="1pt"/>
                  <v:line id="_x0000_s1056" style="position:absolute;flip:y" from="7123,8362" to="7284,8446" strokeweight="1pt"/>
                  <w10:wrap type="square"/>
                </v:group>
              </w:pict>
            </w:r>
            <w:r w:rsidR="00060DD0" w:rsidRPr="00280F73">
              <w:rPr>
                <w:b/>
              </w:rPr>
              <w:t xml:space="preserve">Document </w:t>
            </w:r>
            <w:r w:rsidR="00060DD0">
              <w:rPr>
                <w:b/>
              </w:rPr>
              <w:t>3 : Donnée chimique concernant l’acide acétylsalicylique</w:t>
            </w:r>
            <w:r w:rsidR="00060DD0">
              <w:t xml:space="preserve"> 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>
              <w:t xml:space="preserve">Solubilité : 3,3 </w:t>
            </w:r>
            <w:proofErr w:type="spellStart"/>
            <w:r>
              <w:t>g.L</w:t>
            </w:r>
            <w:proofErr w:type="spellEnd"/>
            <w:r>
              <w:rPr>
                <w:vertAlign w:val="superscript"/>
              </w:rPr>
              <w:t>-1</w:t>
            </w:r>
            <w:r>
              <w:t xml:space="preserve"> à 20°C.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  <w:r>
              <w:t>Représentation de la molécule :</w:t>
            </w: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</w:p>
          <w:p w:rsidR="00060DD0" w:rsidRDefault="00060DD0" w:rsidP="0012324E">
            <w:pPr>
              <w:pStyle w:val="ECEcorps"/>
            </w:pPr>
          </w:p>
          <w:p w:rsidR="00060DD0" w:rsidRPr="00280F73" w:rsidRDefault="00060DD0" w:rsidP="0012324E">
            <w:pPr>
              <w:pStyle w:val="ECEcorps"/>
              <w:rPr>
                <w:b/>
              </w:rPr>
            </w:pPr>
          </w:p>
        </w:tc>
      </w:tr>
    </w:tbl>
    <w:p w:rsidR="00060DD0" w:rsidRPr="009506E7" w:rsidRDefault="00060DD0" w:rsidP="00060DD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060DD0" w:rsidRPr="009506E7" w:rsidTr="00607F7A">
        <w:trPr>
          <w:trHeight w:val="6476"/>
          <w:jc w:val="center"/>
        </w:trPr>
        <w:tc>
          <w:tcPr>
            <w:tcW w:w="9854" w:type="dxa"/>
          </w:tcPr>
          <w:p w:rsidR="00060DD0" w:rsidRPr="009506E7" w:rsidRDefault="00060DD0" w:rsidP="0012324E">
            <w:pPr>
              <w:pStyle w:val="ECEtitre"/>
            </w:pPr>
            <w:r>
              <w:t>M</w:t>
            </w:r>
            <w:r w:rsidRPr="009506E7">
              <w:t>atériel mis à disposition du candidat</w:t>
            </w:r>
          </w:p>
          <w:p w:rsidR="00060DD0" w:rsidRDefault="00060DD0" w:rsidP="0012324E">
            <w:pPr>
              <w:pStyle w:val="ECEpuce1"/>
              <w:numPr>
                <w:ilvl w:val="0"/>
                <w:numId w:val="0"/>
              </w:numPr>
            </w:pPr>
          </w:p>
          <w:p w:rsidR="000C0D5C" w:rsidRPr="000C0D5C" w:rsidRDefault="000C0D5C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  <w:u w:val="single"/>
              </w:rPr>
            </w:pPr>
            <w:r w:rsidRPr="000C0D5C">
              <w:rPr>
                <w:rFonts w:eastAsia="Arial Unicode MS"/>
                <w:bCs/>
                <w:iCs/>
                <w:color w:val="auto"/>
                <w:u w:val="single"/>
              </w:rPr>
              <w:t>une calculette type « collège » ou un ordinateur avec fonction « calculatrice »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pH-mètre </w:t>
            </w:r>
            <w:r w:rsidRPr="007F1AEE">
              <w:rPr>
                <w:rFonts w:eastAsia="Arial Unicode MS"/>
                <w:bCs/>
                <w:iCs/>
                <w:color w:val="auto"/>
              </w:rPr>
              <w:t>étalonné</w:t>
            </w:r>
            <w:r>
              <w:rPr>
                <w:rFonts w:eastAsia="Arial Unicode MS"/>
                <w:bCs/>
                <w:iCs/>
                <w:color w:val="auto"/>
              </w:rPr>
              <w:t xml:space="preserve"> et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du papier Joseph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ordinateur avec un logiciel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tableur-grap</w:t>
            </w:r>
            <w:r>
              <w:rPr>
                <w:rFonts w:eastAsia="Arial Unicode MS"/>
                <w:bCs/>
                <w:iCs/>
                <w:color w:val="auto"/>
              </w:rPr>
              <w:t xml:space="preserve">heur </w:t>
            </w:r>
            <w:r>
              <w:rPr>
                <w:color w:val="auto"/>
              </w:rPr>
              <w:t xml:space="preserve">où les grandeurs </w:t>
            </w:r>
            <w:r>
              <w:rPr>
                <w:i/>
                <w:color w:val="auto"/>
              </w:rPr>
              <w:t>pH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i/>
                <w:color w:val="auto"/>
              </w:rPr>
              <w:t>V</w:t>
            </w:r>
            <w:r>
              <w:rPr>
                <w:i/>
                <w:color w:val="auto"/>
                <w:vertAlign w:val="subscript"/>
              </w:rPr>
              <w:t>b</w:t>
            </w:r>
            <w:proofErr w:type="spellEnd"/>
            <w:r>
              <w:rPr>
                <w:color w:val="auto"/>
              </w:rPr>
              <w:t xml:space="preserve"> sont créées et </w:t>
            </w:r>
            <w:r>
              <w:rPr>
                <w:i/>
                <w:color w:val="auto"/>
              </w:rPr>
              <w:t xml:space="preserve">R </w:t>
            </w:r>
            <w:r>
              <w:rPr>
                <w:color w:val="auto"/>
              </w:rPr>
              <w:t>est préprogrammé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a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gitateur magnétique et </w:t>
            </w:r>
            <w:r>
              <w:rPr>
                <w:rFonts w:eastAsia="Arial Unicode MS"/>
                <w:bCs/>
                <w:iCs/>
                <w:color w:val="auto"/>
              </w:rPr>
              <w:t>deux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barreau</w:t>
            </w:r>
            <w:r>
              <w:rPr>
                <w:rFonts w:eastAsia="Arial Unicode MS"/>
                <w:bCs/>
                <w:iCs/>
                <w:color w:val="auto"/>
              </w:rPr>
              <w:t>x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aimanté</w:t>
            </w:r>
            <w:r>
              <w:rPr>
                <w:rFonts w:eastAsia="Arial Unicode MS"/>
                <w:bCs/>
                <w:iCs/>
                <w:color w:val="auto"/>
              </w:rPr>
              <w:t>s</w:t>
            </w:r>
          </w:p>
          <w:p w:rsidR="008E3F6A" w:rsidRPr="007F1AEE" w:rsidRDefault="008E3F6A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mortier et un pilon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burette graduée de 25</w:t>
            </w:r>
            <w:r>
              <w:rPr>
                <w:rFonts w:eastAsia="Arial Unicode MS"/>
                <w:bCs/>
                <w:iCs/>
                <w:color w:val="auto"/>
              </w:rPr>
              <w:t xml:space="preserve">,0 </w:t>
            </w:r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deux </w:t>
            </w:r>
            <w:r w:rsidRPr="007F1AEE">
              <w:rPr>
                <w:rFonts w:eastAsia="Arial Unicode MS"/>
                <w:bCs/>
                <w:iCs/>
                <w:color w:val="auto"/>
              </w:rPr>
              <w:t>bécher</w:t>
            </w:r>
            <w:r>
              <w:rPr>
                <w:rFonts w:eastAsia="Arial Unicode MS"/>
                <w:bCs/>
                <w:iCs/>
                <w:color w:val="auto"/>
              </w:rPr>
              <w:t>s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de 250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bécher de 100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un b</w:t>
            </w:r>
            <w:r w:rsidRPr="007F1AEE">
              <w:rPr>
                <w:rFonts w:eastAsia="Arial Unicode MS"/>
                <w:bCs/>
                <w:iCs/>
                <w:color w:val="auto"/>
              </w:rPr>
              <w:t>écher de 50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éprouvette graduée de 2</w:t>
            </w:r>
            <w:r>
              <w:rPr>
                <w:rFonts w:eastAsia="Arial Unicode MS"/>
                <w:bCs/>
                <w:iCs/>
                <w:color w:val="auto"/>
              </w:rPr>
              <w:t>5</w:t>
            </w:r>
            <w:r w:rsidRPr="007F1AEE">
              <w:rPr>
                <w:rFonts w:eastAsia="Arial Unicode MS"/>
                <w:bCs/>
                <w:iCs/>
                <w:color w:val="auto"/>
              </w:rPr>
              <w:t>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mL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agitateur en verre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spatule</w:t>
            </w:r>
          </w:p>
          <w:p w:rsidR="00060DD0" w:rsidRPr="007F1AEE" w:rsidRDefault="00286027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>de l’</w:t>
            </w:r>
            <w:r w:rsidR="00060DD0">
              <w:rPr>
                <w:rFonts w:eastAsia="Arial Unicode MS"/>
                <w:bCs/>
                <w:iCs/>
                <w:color w:val="auto"/>
              </w:rPr>
              <w:t>eau distillée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comprimé d’Aspirine du Rhône</w:t>
            </w:r>
            <w:r w:rsidRPr="007F1AEE">
              <w:rPr>
                <w:rFonts w:eastAsia="Arial Unicode MS"/>
                <w:bCs/>
                <w:iCs/>
                <w:color w:val="auto"/>
                <w:vertAlign w:val="superscript"/>
              </w:rPr>
              <w:t>®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500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mg</w:t>
            </w:r>
          </w:p>
          <w:p w:rsidR="00060DD0" w:rsidRPr="007F1AEE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sachet d’Aspégic</w:t>
            </w:r>
            <w:r w:rsidRPr="007F1AEE">
              <w:rPr>
                <w:rFonts w:eastAsia="Arial Unicode MS"/>
                <w:bCs/>
                <w:iCs/>
                <w:color w:val="auto"/>
                <w:vertAlign w:val="superscript"/>
              </w:rPr>
              <w:t>®</w:t>
            </w:r>
            <w:r w:rsidRPr="007F1AEE">
              <w:rPr>
                <w:rFonts w:eastAsia="Arial Unicode MS"/>
                <w:bCs/>
                <w:iCs/>
                <w:color w:val="auto"/>
              </w:rPr>
              <w:t xml:space="preserve"> 500</w:t>
            </w:r>
            <w:r>
              <w:rPr>
                <w:rFonts w:eastAsia="Arial Unicode MS"/>
                <w:bCs/>
                <w:iCs/>
                <w:color w:val="auto"/>
              </w:rPr>
              <w:t xml:space="preserve"> </w:t>
            </w:r>
            <w:r w:rsidRPr="007F1AEE">
              <w:rPr>
                <w:rFonts w:eastAsia="Arial Unicode MS"/>
                <w:bCs/>
                <w:iCs/>
                <w:color w:val="auto"/>
              </w:rPr>
              <w:t>mg</w:t>
            </w:r>
          </w:p>
          <w:p w:rsidR="00060DD0" w:rsidRPr="00D63734" w:rsidRDefault="00060DD0" w:rsidP="0012324E">
            <w:pPr>
              <w:numPr>
                <w:ilvl w:val="0"/>
                <w:numId w:val="2"/>
              </w:numPr>
              <w:spacing w:before="60" w:line="240" w:lineRule="auto"/>
              <w:jc w:val="left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 </w:t>
            </w:r>
            <w:r w:rsidRPr="007F1AEE">
              <w:rPr>
                <w:rFonts w:eastAsia="Arial Unicode MS"/>
                <w:bCs/>
                <w:iCs/>
                <w:color w:val="auto"/>
              </w:rPr>
              <w:t>flacon contenant 50</w:t>
            </w:r>
            <w:r>
              <w:rPr>
                <w:rFonts w:eastAsia="Arial Unicode MS"/>
                <w:bCs/>
                <w:iCs/>
                <w:color w:val="auto"/>
              </w:rPr>
              <w:t> </w:t>
            </w:r>
            <w:r w:rsidRPr="00D63734">
              <w:rPr>
                <w:rFonts w:eastAsia="Arial Unicode MS"/>
                <w:bCs/>
                <w:iCs/>
                <w:color w:val="auto"/>
              </w:rPr>
              <w:t xml:space="preserve">mL d’une solution titrée d’hydroxyde de sodium (soude) de concentration molaire </w:t>
            </w:r>
            <w:r>
              <w:rPr>
                <w:rFonts w:eastAsia="Arial Unicode MS"/>
                <w:bCs/>
                <w:i/>
                <w:iCs/>
                <w:color w:val="auto"/>
              </w:rPr>
              <w:t>C</w:t>
            </w:r>
            <w:r w:rsidRPr="00105001">
              <w:rPr>
                <w:rFonts w:eastAsia="Arial Unicode MS"/>
                <w:bCs/>
                <w:i/>
                <w:iCs/>
                <w:color w:val="auto"/>
                <w:vertAlign w:val="subscript"/>
              </w:rPr>
              <w:t>b</w:t>
            </w:r>
            <w:r w:rsidRPr="00105001">
              <w:rPr>
                <w:rFonts w:eastAsia="Arial Unicode MS"/>
                <w:bCs/>
                <w:i/>
                <w:iCs/>
                <w:color w:val="auto"/>
              </w:rPr>
              <w:t xml:space="preserve"> =</w:t>
            </w:r>
            <w:r w:rsidRPr="00105001">
              <w:rPr>
                <w:rFonts w:eastAsia="Arial Unicode MS"/>
                <w:bCs/>
                <w:iCs/>
                <w:color w:val="auto"/>
              </w:rPr>
              <w:t xml:space="preserve"> </w:t>
            </w:r>
            <w:r>
              <w:rPr>
                <w:rFonts w:eastAsia="Arial Unicode MS"/>
                <w:bCs/>
                <w:iCs/>
                <w:color w:val="auto"/>
              </w:rPr>
              <w:t xml:space="preserve">0,10 </w:t>
            </w:r>
            <w:proofErr w:type="spellStart"/>
            <w:r w:rsidRPr="00105001">
              <w:rPr>
                <w:rFonts w:eastAsia="Arial Unicode MS"/>
                <w:bCs/>
                <w:iCs/>
                <w:color w:val="auto"/>
              </w:rPr>
              <w:t>mol.L</w:t>
            </w:r>
            <w:proofErr w:type="spellEnd"/>
            <w:r w:rsidRPr="005D00EC">
              <w:rPr>
                <w:rFonts w:eastAsia="Arial Unicode MS"/>
                <w:bCs/>
                <w:iCs/>
                <w:color w:val="auto"/>
                <w:vertAlign w:val="superscript"/>
              </w:rPr>
              <w:t>-1</w:t>
            </w:r>
          </w:p>
          <w:p w:rsidR="00060DD0" w:rsidRDefault="00060DD0" w:rsidP="0012324E">
            <w:pPr>
              <w:numPr>
                <w:ilvl w:val="0"/>
                <w:numId w:val="2"/>
              </w:numPr>
              <w:spacing w:before="60" w:line="240" w:lineRule="auto"/>
              <w:rPr>
                <w:rFonts w:eastAsia="Arial Unicode MS"/>
                <w:bCs/>
                <w:iCs/>
                <w:color w:val="auto"/>
              </w:rPr>
            </w:pPr>
            <w:r>
              <w:rPr>
                <w:rFonts w:eastAsia="Arial Unicode MS"/>
                <w:bCs/>
                <w:iCs/>
                <w:color w:val="auto"/>
              </w:rPr>
              <w:t xml:space="preserve">une </w:t>
            </w:r>
            <w:r w:rsidRPr="007F1AEE">
              <w:rPr>
                <w:rFonts w:eastAsia="Arial Unicode MS"/>
                <w:bCs/>
                <w:iCs/>
                <w:color w:val="auto"/>
              </w:rPr>
              <w:t>paire de lunettes</w:t>
            </w:r>
          </w:p>
          <w:p w:rsidR="00060DD0" w:rsidRPr="009506E7" w:rsidRDefault="00060DD0" w:rsidP="0012324E">
            <w:pPr>
              <w:numPr>
                <w:ilvl w:val="0"/>
                <w:numId w:val="2"/>
              </w:numPr>
              <w:spacing w:before="60" w:line="240" w:lineRule="auto"/>
            </w:pPr>
            <w:r>
              <w:rPr>
                <w:rFonts w:eastAsia="Arial Unicode MS"/>
                <w:color w:val="auto"/>
              </w:rPr>
              <w:t xml:space="preserve">une </w:t>
            </w:r>
            <w:r w:rsidRPr="00945117">
              <w:rPr>
                <w:rFonts w:eastAsia="Arial Unicode MS"/>
                <w:color w:val="auto"/>
              </w:rPr>
              <w:t>paire de gants</w:t>
            </w:r>
          </w:p>
        </w:tc>
      </w:tr>
    </w:tbl>
    <w:p w:rsidR="00060DD0" w:rsidRDefault="00060DD0" w:rsidP="00060DD0">
      <w:pPr>
        <w:pStyle w:val="ECEtitre"/>
      </w:pPr>
    </w:p>
    <w:p w:rsidR="00060DD0" w:rsidRDefault="00060DD0" w:rsidP="00060DD0">
      <w:pPr>
        <w:pStyle w:val="ECEcorps"/>
        <w:rPr>
          <w:u w:val="single"/>
        </w:rPr>
      </w:pPr>
      <w:r>
        <w:br w:type="page"/>
      </w:r>
    </w:p>
    <w:p w:rsidR="00060DD0" w:rsidRDefault="00060DD0" w:rsidP="00060DD0">
      <w:pPr>
        <w:pStyle w:val="ECEtitre"/>
      </w:pPr>
      <w:r w:rsidRPr="00257B49">
        <w:lastRenderedPageBreak/>
        <w:t xml:space="preserve">TRAVAIL </w:t>
      </w:r>
      <w:r>
        <w:t>À</w:t>
      </w:r>
      <w:r w:rsidRPr="00257B49">
        <w:t xml:space="preserve"> EFFECTUER </w:t>
      </w:r>
    </w:p>
    <w:p w:rsidR="00060DD0" w:rsidRPr="00257B49" w:rsidRDefault="00060DD0" w:rsidP="00060DD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060DD0" w:rsidRPr="00452138" w:rsidRDefault="00060DD0" w:rsidP="00060DD0">
      <w:pPr>
        <w:pStyle w:val="ECEpartie"/>
        <w:numPr>
          <w:ilvl w:val="0"/>
          <w:numId w:val="5"/>
        </w:numPr>
      </w:pPr>
      <w:bookmarkStart w:id="13" w:name="_Toc434916978"/>
      <w:bookmarkStart w:id="14" w:name="_Toc436750987"/>
      <w:bookmarkStart w:id="15" w:name="_Toc504635327"/>
      <w:r>
        <w:t>Étude préliminaire des deux médicaments</w:t>
      </w:r>
      <w:r w:rsidRPr="00452138">
        <w:t xml:space="preserve"> </w:t>
      </w:r>
      <w:r w:rsidRPr="0069049A">
        <w:rPr>
          <w:b w:val="0"/>
        </w:rPr>
        <w:t>(20 minutes conseillées)</w:t>
      </w:r>
      <w:bookmarkEnd w:id="13"/>
      <w:bookmarkEnd w:id="14"/>
      <w:bookmarkEnd w:id="15"/>
    </w:p>
    <w:p w:rsidR="00060DD0" w:rsidRDefault="00060DD0" w:rsidP="00060DD0">
      <w:pPr>
        <w:pStyle w:val="ECEcorps"/>
      </w:pPr>
    </w:p>
    <w:p w:rsidR="00060DD0" w:rsidRDefault="0012324E" w:rsidP="00060DD0">
      <w:pPr>
        <w:pStyle w:val="ECEpuce1"/>
      </w:pPr>
      <w:r>
        <w:t>d</w:t>
      </w:r>
      <w:r w:rsidR="00060DD0">
        <w:t>issoudre chaque médicament dans 200 mL d’eau distillée</w:t>
      </w:r>
      <w:r w:rsidR="00060DD0" w:rsidRPr="003B3304">
        <w:t xml:space="preserve"> </w:t>
      </w:r>
      <w:r w:rsidR="00113D8C">
        <w:t>à l’aide de la verrerie adaptée (pour le comprimé d’Aspirine du Rhône</w:t>
      </w:r>
      <w:r w:rsidR="00113D8C">
        <w:rPr>
          <w:vertAlign w:val="superscript"/>
        </w:rPr>
        <w:t>®</w:t>
      </w:r>
      <w:r w:rsidR="00286027">
        <w:t xml:space="preserve">, </w:t>
      </w:r>
      <w:r w:rsidR="00113D8C">
        <w:t xml:space="preserve">écraser préalablement </w:t>
      </w:r>
      <w:r w:rsidR="00286027">
        <w:t xml:space="preserve">celui-ci </w:t>
      </w:r>
      <w:r w:rsidR="00113D8C">
        <w:t>à</w:t>
      </w:r>
      <w:r>
        <w:t xml:space="preserve"> l’aide du pilon et du mortier)</w:t>
      </w:r>
    </w:p>
    <w:p w:rsidR="00060DD0" w:rsidRDefault="0012324E" w:rsidP="00060DD0">
      <w:pPr>
        <w:pStyle w:val="ECEpuce1"/>
      </w:pPr>
      <w:r>
        <w:t>m</w:t>
      </w:r>
      <w:r w:rsidR="00060DD0">
        <w:t xml:space="preserve">élanger à </w:t>
      </w:r>
      <w:r>
        <w:t>l’aide de l’agitateur en verre</w:t>
      </w:r>
    </w:p>
    <w:p w:rsidR="00060DD0" w:rsidRDefault="0012324E" w:rsidP="00060DD0">
      <w:pPr>
        <w:pStyle w:val="ECEpuce1"/>
      </w:pPr>
      <w:r>
        <w:t>o</w:t>
      </w:r>
      <w:r w:rsidR="00060DD0">
        <w:t xml:space="preserve">bserver </w:t>
      </w:r>
      <w:r w:rsidR="00286027">
        <w:t xml:space="preserve">l’aspect de chacune de ces solutions </w:t>
      </w:r>
      <w:r w:rsidR="00060DD0">
        <w:t xml:space="preserve">et décrire </w:t>
      </w:r>
      <w:r w:rsidR="00286027">
        <w:t>ces observations dans le tableau ci-dessous</w:t>
      </w:r>
      <w:r w:rsidR="00060DD0">
        <w:t>.</w:t>
      </w: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7"/>
      </w:tblGrid>
      <w:tr w:rsidR="00060DD0" w:rsidRPr="002B2244" w:rsidTr="0012324E">
        <w:trPr>
          <w:trHeight w:val="357"/>
        </w:trPr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Aspirine du Rhône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Aspégic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</w:tr>
      <w:tr w:rsidR="00060DD0" w:rsidRPr="002B2244" w:rsidTr="0012324E">
        <w:trPr>
          <w:trHeight w:val="1144"/>
        </w:trPr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rPr>
                <w:bCs/>
                <w:color w:val="auto"/>
                <w:szCs w:val="22"/>
              </w:rPr>
            </w:pPr>
            <w:r w:rsidRPr="002B2244">
              <w:rPr>
                <w:bCs/>
                <w:color w:val="auto"/>
                <w:szCs w:val="22"/>
              </w:rPr>
              <w:t>……………………………………………………………</w:t>
            </w:r>
          </w:p>
        </w:tc>
      </w:tr>
    </w:tbl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pStyle w:val="ECEcorps"/>
      </w:pPr>
      <w:r>
        <w:t xml:space="preserve">Montrer </w:t>
      </w:r>
      <w:r w:rsidR="008711C5">
        <w:t xml:space="preserve">par le calcul </w:t>
      </w:r>
      <w:r>
        <w:t>que l’aspect de la solution d’Aspirine du Rhône</w:t>
      </w:r>
      <w:r w:rsidRPr="00C8170F">
        <w:rPr>
          <w:vertAlign w:val="superscript"/>
        </w:rPr>
        <w:t>®</w:t>
      </w:r>
      <w:r>
        <w:t xml:space="preserve"> n’est pas dû à</w:t>
      </w:r>
      <w:r w:rsidR="00614E55">
        <w:t xml:space="preserve"> </w:t>
      </w:r>
      <w:r>
        <w:t xml:space="preserve">un problème de solubilité de l’acide salicylique. </w:t>
      </w:r>
    </w:p>
    <w:p w:rsidR="00060DD0" w:rsidRPr="004F74C1" w:rsidRDefault="00060DD0" w:rsidP="00060DD0">
      <w:pPr>
        <w:pStyle w:val="ECEcorps"/>
      </w:pPr>
      <w:r w:rsidRPr="004F74C1">
        <w:t>On rappelle que la solubilité est la concentration massique maximale en molécules dissoutes par litre de solution, avant la saturation.</w:t>
      </w:r>
    </w:p>
    <w:p w:rsidR="00060DD0" w:rsidRDefault="00060DD0" w:rsidP="00060DD0">
      <w:pPr>
        <w:pStyle w:val="ECEcorps"/>
      </w:pP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pStyle w:val="ECErponse"/>
      </w:pPr>
      <w:r>
        <w:t xml:space="preserve">Émettre une </w:t>
      </w:r>
      <w:r w:rsidRPr="000F27E6">
        <w:t>hypothèse</w:t>
      </w:r>
      <w:r>
        <w:t xml:space="preserve"> expliquant la raison de l’aspect de la solution.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Pr="00D742A9" w:rsidRDefault="00060DD0" w:rsidP="00060DD0">
      <w:pPr>
        <w:pStyle w:val="ECEcorps"/>
      </w:pPr>
    </w:p>
    <w:p w:rsidR="00060DD0" w:rsidRPr="003C13F9" w:rsidRDefault="00060DD0" w:rsidP="00060DD0">
      <w:pPr>
        <w:pStyle w:val="ECEpartie"/>
      </w:pPr>
      <w:bookmarkStart w:id="16" w:name="_Toc434916979"/>
      <w:bookmarkStart w:id="17" w:name="_Toc436750988"/>
      <w:bookmarkStart w:id="18" w:name="_Toc504635328"/>
      <w:r>
        <w:t>Détermination d</w:t>
      </w:r>
      <w:r w:rsidR="00C42FD6">
        <w:t>e la valeur du</w:t>
      </w:r>
      <w:r>
        <w:t xml:space="preserve"> </w:t>
      </w:r>
      <w:proofErr w:type="spellStart"/>
      <w:r w:rsidRPr="00C42FD6">
        <w:rPr>
          <w:i/>
        </w:rPr>
        <w:t>pK</w:t>
      </w:r>
      <w:r w:rsidRPr="00C42FD6">
        <w:rPr>
          <w:i/>
          <w:vertAlign w:val="subscript"/>
        </w:rPr>
        <w:t>a</w:t>
      </w:r>
      <w:proofErr w:type="spellEnd"/>
      <w:r>
        <w:t xml:space="preserve"> de </w:t>
      </w:r>
      <w:r w:rsidR="008711C5">
        <w:t xml:space="preserve">l’acide acétylsalicylique </w:t>
      </w:r>
      <w:r w:rsidRPr="0069049A">
        <w:rPr>
          <w:b w:val="0"/>
        </w:rPr>
        <w:t>(30 minutes conseillées)</w:t>
      </w:r>
      <w:bookmarkEnd w:id="16"/>
      <w:bookmarkEnd w:id="17"/>
      <w:bookmarkEnd w:id="18"/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Default="00060DD0" w:rsidP="00060DD0">
      <w:pPr>
        <w:pStyle w:val="ECEpuce1"/>
      </w:pPr>
      <w:r w:rsidRPr="002B05FB">
        <w:t>Ajouter un barreau aimanté dans la solution d’Aspégic</w:t>
      </w:r>
      <w:r w:rsidRPr="002B05FB">
        <w:rPr>
          <w:vertAlign w:val="superscript"/>
        </w:rPr>
        <w:t>®</w:t>
      </w:r>
      <w:r w:rsidR="008711C5">
        <w:t xml:space="preserve"> </w:t>
      </w:r>
      <w:r w:rsidRPr="002B05FB">
        <w:t xml:space="preserve">et placer </w:t>
      </w:r>
      <w:r>
        <w:t xml:space="preserve">la solution </w:t>
      </w:r>
      <w:r w:rsidRPr="002B05FB">
        <w:t>sous agitation magnétique.</w:t>
      </w:r>
    </w:p>
    <w:p w:rsidR="00060DD0" w:rsidRPr="002B05FB" w:rsidRDefault="00060DD0" w:rsidP="00060DD0">
      <w:pPr>
        <w:pStyle w:val="Paragraphedeliste"/>
        <w:rPr>
          <w:rFonts w:eastAsia="Arial Unicode MS"/>
          <w:color w:val="auto"/>
        </w:rPr>
      </w:pPr>
    </w:p>
    <w:p w:rsidR="00060DD0" w:rsidRDefault="00060DD0" w:rsidP="00060DD0">
      <w:pPr>
        <w:pStyle w:val="ECEpuce1"/>
      </w:pPr>
      <w:r>
        <w:t xml:space="preserve">Le pH-mètre étant déjà étalonné, mesurer le </w:t>
      </w:r>
      <w:r w:rsidRPr="00D20F73">
        <w:rPr>
          <w:i/>
        </w:rPr>
        <w:t>pH</w:t>
      </w:r>
      <w:r>
        <w:t xml:space="preserve"> de la solution d’Aspégic</w:t>
      </w:r>
      <w:r w:rsidRPr="00D20F73">
        <w:rPr>
          <w:vertAlign w:val="superscript"/>
        </w:rPr>
        <w:t>®</w:t>
      </w:r>
      <w:r>
        <w:t xml:space="preserve"> puis celui de la solution d’Aspirine du Rhône</w:t>
      </w:r>
      <w:r w:rsidRPr="00D20F73">
        <w:rPr>
          <w:vertAlign w:val="superscript"/>
        </w:rPr>
        <w:t>®</w:t>
      </w:r>
      <w:r>
        <w:t>, sans</w:t>
      </w:r>
      <w:r w:rsidRPr="00956745">
        <w:t xml:space="preserve"> retirer la cellule de mesure de cette dernière solution une fois la mesure faite et </w:t>
      </w:r>
      <w:r>
        <w:t>maintenir</w:t>
      </w:r>
      <w:r w:rsidRPr="00956745">
        <w:t xml:space="preserve"> l’agitation</w:t>
      </w:r>
      <w:r w:rsidR="008711C5">
        <w:t xml:space="preserve"> à l’aide d’un barreau aimanté</w:t>
      </w:r>
      <w:r w:rsidRPr="00956745">
        <w:t>.</w:t>
      </w:r>
    </w:p>
    <w:p w:rsidR="00060DD0" w:rsidRDefault="00060DD0" w:rsidP="00060DD0">
      <w:pPr>
        <w:pStyle w:val="ECEcorps"/>
        <w:ind w:left="720"/>
        <w:rPr>
          <w:rFonts w:eastAsia="Arial Unicode MS"/>
        </w:rPr>
      </w:pPr>
    </w:p>
    <w:p w:rsidR="00060DD0" w:rsidRPr="004F74C1" w:rsidRDefault="00060DD0" w:rsidP="00060DD0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Noter les valeurs des </w:t>
      </w:r>
      <w:r w:rsidRPr="00675390">
        <w:rPr>
          <w:rFonts w:eastAsia="Arial Unicode MS"/>
          <w:i/>
        </w:rPr>
        <w:t>pH</w:t>
      </w:r>
      <w:r>
        <w:rPr>
          <w:rFonts w:eastAsia="Arial Unicode MS"/>
        </w:rPr>
        <w:t xml:space="preserve"> dans le tableau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819"/>
      </w:tblGrid>
      <w:tr w:rsidR="00060DD0" w:rsidRPr="002B2244" w:rsidTr="0012324E">
        <w:trPr>
          <w:trHeight w:val="357"/>
        </w:trPr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Aspégic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jc w:val="center"/>
              <w:rPr>
                <w:rFonts w:eastAsia="Arial Unicode MS"/>
                <w:color w:val="auto"/>
              </w:rPr>
            </w:pPr>
            <w:r w:rsidRPr="002B2244">
              <w:rPr>
                <w:rFonts w:eastAsia="Arial Unicode MS"/>
                <w:b/>
                <w:i/>
                <w:color w:val="auto"/>
                <w:u w:val="single"/>
              </w:rPr>
              <w:t>Aspirine du Rhône</w:t>
            </w:r>
            <w:r w:rsidRPr="002B2244">
              <w:rPr>
                <w:rFonts w:eastAsia="Arial Unicode MS"/>
                <w:b/>
                <w:i/>
                <w:color w:val="auto"/>
                <w:vertAlign w:val="superscript"/>
              </w:rPr>
              <w:t>®</w:t>
            </w:r>
          </w:p>
        </w:tc>
      </w:tr>
      <w:tr w:rsidR="00060DD0" w:rsidRPr="002B2244" w:rsidTr="0012324E">
        <w:trPr>
          <w:trHeight w:val="466"/>
        </w:trPr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bCs/>
                <w:color w:val="auto"/>
                <w:szCs w:val="22"/>
              </w:rPr>
            </w:pPr>
            <w:r w:rsidRPr="00D20F73">
              <w:rPr>
                <w:b/>
                <w:bCs/>
                <w:i/>
                <w:color w:val="auto"/>
                <w:szCs w:val="22"/>
              </w:rPr>
              <w:t>pH</w:t>
            </w:r>
            <w:r w:rsidRPr="00D20F73">
              <w:rPr>
                <w:b/>
                <w:bCs/>
                <w:i/>
                <w:color w:val="auto"/>
                <w:szCs w:val="22"/>
                <w:vertAlign w:val="subscript"/>
              </w:rPr>
              <w:t>1</w:t>
            </w:r>
            <w:r w:rsidRPr="002B2244">
              <w:rPr>
                <w:b/>
                <w:bCs/>
                <w:color w:val="auto"/>
                <w:szCs w:val="22"/>
              </w:rPr>
              <w:t> =</w:t>
            </w:r>
            <w:r>
              <w:rPr>
                <w:bCs/>
                <w:color w:val="auto"/>
                <w:szCs w:val="22"/>
              </w:rPr>
              <w:t>……</w:t>
            </w:r>
            <w:r w:rsidRPr="002B2244">
              <w:rPr>
                <w:bCs/>
                <w:color w:val="auto"/>
                <w:szCs w:val="22"/>
              </w:rPr>
              <w:t>…………………</w:t>
            </w:r>
          </w:p>
        </w:tc>
        <w:tc>
          <w:tcPr>
            <w:tcW w:w="4819" w:type="dxa"/>
            <w:shd w:val="clear" w:color="auto" w:fill="auto"/>
          </w:tcPr>
          <w:p w:rsidR="00060DD0" w:rsidRPr="002B2244" w:rsidRDefault="00060DD0" w:rsidP="0012324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bCs/>
                <w:color w:val="auto"/>
                <w:szCs w:val="22"/>
              </w:rPr>
            </w:pPr>
            <w:r w:rsidRPr="00D20F73">
              <w:rPr>
                <w:b/>
                <w:bCs/>
                <w:i/>
                <w:color w:val="auto"/>
                <w:szCs w:val="22"/>
              </w:rPr>
              <w:t>pH</w:t>
            </w:r>
            <w:r w:rsidRPr="00D20F73">
              <w:rPr>
                <w:b/>
                <w:bCs/>
                <w:i/>
                <w:color w:val="auto"/>
                <w:szCs w:val="22"/>
                <w:vertAlign w:val="subscript"/>
              </w:rPr>
              <w:t>2</w:t>
            </w:r>
            <w:r w:rsidRPr="002B2244">
              <w:rPr>
                <w:b/>
                <w:bCs/>
                <w:color w:val="auto"/>
                <w:szCs w:val="22"/>
              </w:rPr>
              <w:t> =</w:t>
            </w:r>
            <w:r>
              <w:rPr>
                <w:bCs/>
                <w:color w:val="auto"/>
                <w:szCs w:val="22"/>
              </w:rPr>
              <w:t>…</w:t>
            </w:r>
            <w:r w:rsidRPr="002B2244">
              <w:rPr>
                <w:bCs/>
                <w:color w:val="auto"/>
                <w:szCs w:val="22"/>
              </w:rPr>
              <w:t>………………</w:t>
            </w:r>
          </w:p>
        </w:tc>
      </w:tr>
    </w:tbl>
    <w:p w:rsidR="00060DD0" w:rsidRDefault="00060DD0" w:rsidP="00060DD0">
      <w:pPr>
        <w:rPr>
          <w:rFonts w:eastAsia="Arial Unicode MS"/>
          <w:color w:val="auto"/>
        </w:rPr>
      </w:pPr>
    </w:p>
    <w:p w:rsidR="00060DD0" w:rsidRPr="00C632FE" w:rsidRDefault="00060DD0" w:rsidP="00060DD0">
      <w:pPr>
        <w:pStyle w:val="ECEpuce1"/>
      </w:pPr>
      <w:r w:rsidRPr="002B05FB">
        <w:lastRenderedPageBreak/>
        <w:t xml:space="preserve">Préparer la burette avec la solution d’hydroxyde de sodium (soude) de concentration molaire en soluté apporté </w:t>
      </w:r>
      <w:r>
        <w:rPr>
          <w:i/>
        </w:rPr>
        <w:t>C</w:t>
      </w:r>
      <w:r w:rsidRPr="002B05FB">
        <w:rPr>
          <w:i/>
          <w:vertAlign w:val="subscript"/>
        </w:rPr>
        <w:t>b</w:t>
      </w:r>
      <w:r w:rsidRPr="002B05FB">
        <w:t> = 0,10 </w:t>
      </w:r>
      <w:proofErr w:type="spellStart"/>
      <w:r w:rsidRPr="002B05FB">
        <w:t>mol.L</w:t>
      </w:r>
      <w:proofErr w:type="spellEnd"/>
      <w:r w:rsidRPr="002B05FB">
        <w:rPr>
          <w:vertAlign w:val="superscript"/>
        </w:rPr>
        <w:t>–1</w:t>
      </w:r>
      <w:r w:rsidRPr="002B05FB">
        <w:t>.</w:t>
      </w:r>
    </w:p>
    <w:p w:rsidR="00060DD0" w:rsidRDefault="00060DD0" w:rsidP="00060DD0">
      <w:pPr>
        <w:pStyle w:val="Paragraphedeliste"/>
        <w:rPr>
          <w:rFonts w:eastAsia="Arial Unicode MS"/>
          <w:color w:val="auto"/>
        </w:rPr>
      </w:pPr>
    </w:p>
    <w:p w:rsidR="00060DD0" w:rsidRDefault="00060DD0" w:rsidP="00060DD0">
      <w:pPr>
        <w:pStyle w:val="ECEpuce1"/>
      </w:pPr>
      <w:r w:rsidRPr="002B05FB">
        <w:t>Dans la solution d’Aspirine du Rhône</w:t>
      </w:r>
      <w:r w:rsidRPr="002B05FB">
        <w:rPr>
          <w:vertAlign w:val="superscript"/>
        </w:rPr>
        <w:t>®</w:t>
      </w:r>
      <w:r w:rsidRPr="002B05FB">
        <w:t> contenant la sonde du pH-mètre :</w:t>
      </w:r>
    </w:p>
    <w:p w:rsidR="00060DD0" w:rsidRDefault="00060DD0" w:rsidP="00060DD0">
      <w:pPr>
        <w:pStyle w:val="ECEpuce2"/>
      </w:pPr>
      <w:r>
        <w:t xml:space="preserve">ajouter </w:t>
      </w:r>
      <w:proofErr w:type="spellStart"/>
      <w:r w:rsidRPr="007F1AEE">
        <w:rPr>
          <w:i/>
        </w:rPr>
        <w:t>V</w:t>
      </w:r>
      <w:r w:rsidRPr="007F1AEE">
        <w:rPr>
          <w:i/>
          <w:vertAlign w:val="subscript"/>
        </w:rPr>
        <w:t>b</w:t>
      </w:r>
      <w:proofErr w:type="spellEnd"/>
      <w:r>
        <w:t> = 10,0 </w:t>
      </w:r>
      <w:proofErr w:type="spellStart"/>
      <w:r>
        <w:t>mL</w:t>
      </w:r>
      <w:proofErr w:type="spellEnd"/>
      <w:r>
        <w:t xml:space="preserve"> de solution d’hydroxyde de sodium </w:t>
      </w:r>
      <w:r w:rsidR="00286027">
        <w:t>à l’aide de</w:t>
      </w:r>
      <w:r>
        <w:t xml:space="preserve"> la burette ;</w:t>
      </w:r>
    </w:p>
    <w:p w:rsidR="00060DD0" w:rsidRPr="002B05FB" w:rsidRDefault="00060DD0" w:rsidP="00060DD0">
      <w:pPr>
        <w:pStyle w:val="ECEpuce2"/>
      </w:pPr>
      <w:r>
        <w:t xml:space="preserve">mesurer le </w:t>
      </w:r>
      <w:r w:rsidRPr="007F1AEE">
        <w:rPr>
          <w:i/>
        </w:rPr>
        <w:t>pH</w:t>
      </w:r>
      <w:r>
        <w:t xml:space="preserve"> du mélange en maintenant l’agitation ;</w:t>
      </w:r>
    </w:p>
    <w:p w:rsidR="00060DD0" w:rsidRDefault="00060DD0" w:rsidP="00060DD0">
      <w:pPr>
        <w:pStyle w:val="ECEpuce2"/>
      </w:pPr>
      <w:r>
        <w:t xml:space="preserve">saisir les valeurs de </w:t>
      </w:r>
      <w:r w:rsidRPr="00691863">
        <w:rPr>
          <w:i/>
        </w:rPr>
        <w:t>pH</w:t>
      </w:r>
      <w:r>
        <w:t xml:space="preserve"> </w:t>
      </w:r>
      <w:r w:rsidRPr="00691863">
        <w:t>et</w:t>
      </w:r>
      <w:r>
        <w:t xml:space="preserve"> </w:t>
      </w:r>
      <w:proofErr w:type="spellStart"/>
      <w:r w:rsidRPr="00691863">
        <w:rPr>
          <w:i/>
        </w:rPr>
        <w:t>V</w:t>
      </w:r>
      <w:r w:rsidRPr="00691863">
        <w:rPr>
          <w:i/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>(</w:t>
      </w:r>
      <w:r w:rsidRPr="00286027">
        <w:rPr>
          <w:u w:val="single"/>
        </w:rPr>
        <w:t>en litre</w:t>
      </w:r>
      <w:r>
        <w:t xml:space="preserve">) </w:t>
      </w:r>
      <w:r w:rsidRPr="002B05FB">
        <w:t>dans le tableur-grapheur </w:t>
      </w:r>
      <w:r>
        <w:t xml:space="preserve">préprogrammé </w:t>
      </w:r>
      <w:r w:rsidRPr="002B05FB">
        <w:t>;</w:t>
      </w:r>
    </w:p>
    <w:p w:rsidR="00060DD0" w:rsidRDefault="00060DD0" w:rsidP="00060DD0">
      <w:pPr>
        <w:pStyle w:val="ECEpuce2"/>
      </w:pPr>
      <w:r w:rsidRPr="002B05FB">
        <w:t>poursuivre les ajouts de solution d</w:t>
      </w:r>
      <w:r>
        <w:t xml:space="preserve">’hydroxyde de sodium </w:t>
      </w:r>
      <w:r w:rsidRPr="002B05FB">
        <w:t>de 2,0 mL</w:t>
      </w:r>
      <w:r>
        <w:t xml:space="preserve"> en 2,0 mL</w:t>
      </w:r>
      <w:r w:rsidRPr="002B05FB">
        <w:t xml:space="preserve"> jusqu’à </w:t>
      </w:r>
      <w:r w:rsidR="00286027">
        <w:t xml:space="preserve">atteindre </w:t>
      </w:r>
      <w:r w:rsidRPr="002B05FB">
        <w:t xml:space="preserve">un volume total </w:t>
      </w:r>
      <w:proofErr w:type="spellStart"/>
      <w:r w:rsidRPr="002B05FB">
        <w:rPr>
          <w:i/>
        </w:rPr>
        <w:t>V</w:t>
      </w:r>
      <w:r w:rsidRPr="002B05FB">
        <w:rPr>
          <w:i/>
          <w:vertAlign w:val="subscript"/>
        </w:rPr>
        <w:t>b</w:t>
      </w:r>
      <w:proofErr w:type="spellEnd"/>
      <w:r w:rsidRPr="002B05FB">
        <w:t> = 20,0 </w:t>
      </w:r>
      <w:proofErr w:type="spellStart"/>
      <w:r w:rsidRPr="002B05FB">
        <w:t>mL</w:t>
      </w:r>
      <w:proofErr w:type="spellEnd"/>
      <w:r w:rsidRPr="002B05FB">
        <w:t xml:space="preserve">, en mesurant le </w:t>
      </w:r>
      <w:r w:rsidRPr="002B05FB">
        <w:rPr>
          <w:i/>
        </w:rPr>
        <w:t>pH</w:t>
      </w:r>
      <w:r>
        <w:t xml:space="preserve"> à chaque ajout et en compléter</w:t>
      </w:r>
      <w:r w:rsidRPr="002B05FB">
        <w:t xml:space="preserve"> le tableau</w:t>
      </w:r>
      <w:r w:rsidR="00997FE5">
        <w:t xml:space="preserve"> du tableur-grapheur</w:t>
      </w:r>
      <w:r w:rsidRPr="002B05FB">
        <w:t>.</w:t>
      </w: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592F79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09288D" w:rsidRDefault="00060DD0" w:rsidP="0012324E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 pour</w:t>
            </w:r>
            <w:r w:rsidRPr="0009288D">
              <w:t xml:space="preserve"> </w:t>
            </w:r>
            <w:r w:rsidRPr="00997FE5">
              <w:rPr>
                <w:u w:val="single"/>
              </w:rPr>
              <w:t>valider</w:t>
            </w:r>
            <w:r w:rsidR="00997FE5" w:rsidRPr="00997FE5">
              <w:rPr>
                <w:u w:val="single"/>
              </w:rPr>
              <w:t xml:space="preserve"> une</w:t>
            </w:r>
            <w:r w:rsidRPr="00997FE5">
              <w:rPr>
                <w:u w:val="single"/>
              </w:rPr>
              <w:t xml:space="preserve"> mesure</w:t>
            </w:r>
          </w:p>
          <w:p w:rsidR="00060DD0" w:rsidRDefault="00060DD0" w:rsidP="0012324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286027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On note</w:t>
      </w:r>
      <w:r w:rsidR="00286027"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b/>
          <w:color w:val="auto"/>
        </w:rPr>
        <w:t>AH l’acide acétylsalicylique</w:t>
      </w:r>
      <w:r w:rsidRPr="001D0B5A">
        <w:rPr>
          <w:rFonts w:eastAsia="Arial Unicode MS"/>
          <w:color w:val="auto"/>
        </w:rPr>
        <w:t xml:space="preserve"> et </w:t>
      </w:r>
      <w:r w:rsidRPr="001D0B5A">
        <w:rPr>
          <w:rFonts w:eastAsia="Arial Unicode MS"/>
          <w:b/>
          <w:color w:val="auto"/>
        </w:rPr>
        <w:t>A</w:t>
      </w:r>
      <w:r w:rsidRPr="001D0B5A">
        <w:rPr>
          <w:rFonts w:eastAsia="Arial Unicode MS"/>
          <w:b/>
          <w:color w:val="auto"/>
          <w:vertAlign w:val="superscript"/>
        </w:rPr>
        <w:t>–</w:t>
      </w:r>
      <w:r w:rsidRPr="001D0B5A">
        <w:rPr>
          <w:rFonts w:eastAsia="Arial Unicode MS"/>
          <w:b/>
          <w:color w:val="auto"/>
        </w:rPr>
        <w:t xml:space="preserve"> l’ion acétylsalicylate (sa base conjuguée)</w:t>
      </w:r>
      <w:r>
        <w:rPr>
          <w:rFonts w:eastAsia="Arial Unicode MS"/>
          <w:color w:val="auto"/>
        </w:rPr>
        <w:t>.</w:t>
      </w:r>
    </w:p>
    <w:p w:rsidR="00060DD0" w:rsidRDefault="00060DD0" w:rsidP="00060DD0">
      <w:pPr>
        <w:jc w:val="center"/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Ce couple acide faible</w:t>
      </w:r>
      <w:r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color w:val="auto"/>
        </w:rPr>
        <w:t>/</w:t>
      </w:r>
      <w:r>
        <w:rPr>
          <w:rFonts w:eastAsia="Arial Unicode MS"/>
          <w:color w:val="auto"/>
        </w:rPr>
        <w:t xml:space="preserve"> </w:t>
      </w:r>
      <w:r w:rsidRPr="001D0B5A">
        <w:rPr>
          <w:rFonts w:eastAsia="Arial Unicode MS"/>
          <w:color w:val="auto"/>
        </w:rPr>
        <w:t xml:space="preserve">base faible a une constante d’acidité </w:t>
      </w:r>
      <w:r w:rsidRPr="001D0B5A">
        <w:rPr>
          <w:rFonts w:eastAsia="Arial Unicode MS"/>
          <w:i/>
          <w:color w:val="auto"/>
        </w:rPr>
        <w:t>K</w:t>
      </w:r>
      <w:r w:rsidRPr="001D0B5A">
        <w:rPr>
          <w:rFonts w:eastAsia="Arial Unicode MS"/>
          <w:i/>
          <w:color w:val="auto"/>
          <w:vertAlign w:val="subscript"/>
        </w:rPr>
        <w:t>a</w:t>
      </w:r>
      <w:r w:rsidRPr="001D0B5A">
        <w:rPr>
          <w:rFonts w:eastAsia="Arial Unicode MS"/>
          <w:color w:val="auto"/>
        </w:rPr>
        <w:t xml:space="preserve">. On note </w:t>
      </w:r>
      <w:proofErr w:type="spellStart"/>
      <w:r w:rsidRPr="001D0B5A">
        <w:rPr>
          <w:rFonts w:eastAsia="Arial Unicode MS"/>
          <w:i/>
          <w:color w:val="auto"/>
        </w:rPr>
        <w:t>pK</w:t>
      </w:r>
      <w:r w:rsidRPr="001D0B5A">
        <w:rPr>
          <w:rFonts w:eastAsia="Arial Unicode MS"/>
          <w:i/>
          <w:color w:val="auto"/>
          <w:vertAlign w:val="subscript"/>
        </w:rPr>
        <w:t>a</w:t>
      </w:r>
      <w:proofErr w:type="spellEnd"/>
      <w:r w:rsidRPr="001D0B5A">
        <w:rPr>
          <w:rFonts w:eastAsia="Arial Unicode MS"/>
          <w:color w:val="auto"/>
        </w:rPr>
        <w:t> = </w:t>
      </w:r>
      <w:r w:rsidRPr="001D0B5A">
        <w:rPr>
          <w:rFonts w:eastAsia="Arial Unicode MS"/>
          <w:i/>
          <w:color w:val="auto"/>
        </w:rPr>
        <w:t>– </w:t>
      </w:r>
      <w:r w:rsidRPr="007168EF">
        <w:rPr>
          <w:rFonts w:eastAsia="Arial Unicode MS"/>
          <w:color w:val="auto"/>
        </w:rPr>
        <w:t>log</w:t>
      </w:r>
      <w:r w:rsidR="00286027">
        <w:rPr>
          <w:rFonts w:eastAsia="Arial Unicode MS"/>
          <w:color w:val="auto"/>
        </w:rPr>
        <w:t> </w:t>
      </w:r>
      <w:r w:rsidRPr="001D0B5A">
        <w:rPr>
          <w:rFonts w:eastAsia="Arial Unicode MS"/>
          <w:i/>
          <w:color w:val="auto"/>
        </w:rPr>
        <w:t>K</w:t>
      </w:r>
      <w:r w:rsidRPr="001D0B5A">
        <w:rPr>
          <w:rFonts w:eastAsia="Arial Unicode MS"/>
          <w:i/>
          <w:color w:val="auto"/>
          <w:vertAlign w:val="subscript"/>
        </w:rPr>
        <w:t>a</w:t>
      </w:r>
      <w:r w:rsidRPr="001D0B5A">
        <w:rPr>
          <w:rFonts w:eastAsia="Arial Unicode MS"/>
          <w:i/>
          <w:color w:val="auto"/>
        </w:rPr>
        <w:t>.</w:t>
      </w: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Dans le comprimé d’Aspirine du Rhône</w:t>
      </w:r>
      <w:r w:rsidRPr="001D0B5A">
        <w:rPr>
          <w:rFonts w:eastAsia="Arial Unicode MS"/>
          <w:color w:val="auto"/>
          <w:vertAlign w:val="superscript"/>
        </w:rPr>
        <w:t>®</w:t>
      </w:r>
      <w:r w:rsidR="00286027">
        <w:rPr>
          <w:rFonts w:eastAsia="Arial Unicode MS"/>
          <w:color w:val="auto"/>
        </w:rPr>
        <w:t xml:space="preserve"> est présente une </w:t>
      </w:r>
      <w:r w:rsidRPr="001D0B5A">
        <w:rPr>
          <w:rFonts w:eastAsia="Arial Unicode MS"/>
          <w:color w:val="auto"/>
        </w:rPr>
        <w:t>masse</w:t>
      </w:r>
      <w:r w:rsidRPr="004F74C1">
        <w:rPr>
          <w:rFonts w:eastAsia="Arial Unicode MS"/>
          <w:color w:val="auto"/>
        </w:rPr>
        <w:t xml:space="preserve"> </w:t>
      </w:r>
      <w:r w:rsidRPr="004F74C1">
        <w:rPr>
          <w:rFonts w:eastAsia="Arial Unicode MS"/>
          <w:i/>
          <w:color w:val="auto"/>
        </w:rPr>
        <w:t>m</w:t>
      </w:r>
      <w:r w:rsidRPr="001D0B5A">
        <w:rPr>
          <w:rFonts w:eastAsia="Arial Unicode MS"/>
          <w:color w:val="auto"/>
        </w:rPr>
        <w:t xml:space="preserve"> d’acide acétylsalicylique (voir </w:t>
      </w:r>
      <w:r>
        <w:rPr>
          <w:rFonts w:eastAsia="Arial Unicode MS"/>
          <w:color w:val="auto"/>
        </w:rPr>
        <w:t xml:space="preserve">le </w:t>
      </w:r>
      <w:r w:rsidRPr="001D0B5A">
        <w:rPr>
          <w:rFonts w:eastAsia="Arial Unicode MS"/>
          <w:color w:val="auto"/>
        </w:rPr>
        <w:t>document).</w:t>
      </w: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 xml:space="preserve">La masse molaire moléculaire de l’acide acétylsalicylique vaut </w:t>
      </w:r>
      <w:r w:rsidRPr="004F74C1">
        <w:rPr>
          <w:rFonts w:eastAsia="Arial Unicode MS"/>
          <w:i/>
          <w:color w:val="auto"/>
        </w:rPr>
        <w:t>M</w:t>
      </w:r>
      <w:r w:rsidRPr="004F74C1">
        <w:rPr>
          <w:rFonts w:eastAsia="Arial Unicode MS"/>
          <w:color w:val="auto"/>
        </w:rPr>
        <w:t> = 180,0 g.mol</w:t>
      </w:r>
      <w:r w:rsidRPr="004F74C1">
        <w:rPr>
          <w:rFonts w:eastAsia="Arial Unicode MS"/>
          <w:color w:val="auto"/>
          <w:vertAlign w:val="superscript"/>
        </w:rPr>
        <w:t>–1</w:t>
      </w:r>
      <w:r w:rsidRPr="004F74C1">
        <w:rPr>
          <w:rFonts w:eastAsia="Arial Unicode MS"/>
          <w:color w:val="auto"/>
        </w:rPr>
        <w:t>.</w:t>
      </w:r>
    </w:p>
    <w:p w:rsidR="00060DD0" w:rsidRPr="001D0B5A" w:rsidRDefault="00060DD0" w:rsidP="00060DD0">
      <w:pPr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L’ajout de la solution d’hydroxyde de sodium dans la solution d’aspirine se traduit par la réaction d’équation :</w:t>
      </w:r>
    </w:p>
    <w:p w:rsidR="00060DD0" w:rsidRPr="00420E84" w:rsidRDefault="00060DD0" w:rsidP="00060DD0">
      <w:pPr>
        <w:jc w:val="center"/>
        <w:rPr>
          <w:rFonts w:eastAsia="Arial Unicode MS"/>
          <w:color w:val="auto"/>
          <w:lang w:val="pl-PL"/>
        </w:rPr>
      </w:pPr>
      <w:r w:rsidRPr="00420E84">
        <w:rPr>
          <w:rFonts w:eastAsia="Arial Unicode MS"/>
          <w:color w:val="auto"/>
          <w:lang w:val="pl-PL"/>
        </w:rPr>
        <w:t>AH(aq) + HO</w:t>
      </w:r>
      <w:r w:rsidRPr="00420E84">
        <w:rPr>
          <w:rFonts w:eastAsia="Arial Unicode MS"/>
          <w:color w:val="auto"/>
          <w:vertAlign w:val="superscript"/>
          <w:lang w:val="pl-PL"/>
        </w:rPr>
        <w:t>–</w:t>
      </w:r>
      <w:r w:rsidRPr="00420E84">
        <w:rPr>
          <w:rFonts w:eastAsia="Arial Unicode MS"/>
          <w:color w:val="auto"/>
          <w:lang w:val="pl-PL"/>
        </w:rPr>
        <w:t xml:space="preserve">(aq) </w:t>
      </w:r>
      <w:r w:rsidRPr="001D0B5A">
        <w:rPr>
          <w:rFonts w:eastAsia="Arial Unicode MS"/>
          <w:color w:val="auto"/>
        </w:rPr>
        <w:sym w:font="Symbol" w:char="F0AE"/>
      </w:r>
      <w:r w:rsidRPr="00420E84">
        <w:rPr>
          <w:rFonts w:eastAsia="Arial Unicode MS"/>
          <w:color w:val="auto"/>
          <w:lang w:val="pl-PL"/>
        </w:rPr>
        <w:t xml:space="preserve"> A</w:t>
      </w:r>
      <w:r w:rsidRPr="00420E84">
        <w:rPr>
          <w:rFonts w:eastAsia="Arial Unicode MS"/>
          <w:color w:val="auto"/>
          <w:vertAlign w:val="superscript"/>
          <w:lang w:val="pl-PL"/>
        </w:rPr>
        <w:t>–</w:t>
      </w:r>
      <w:r w:rsidRPr="00420E84">
        <w:rPr>
          <w:rFonts w:eastAsia="Arial Unicode MS"/>
          <w:color w:val="auto"/>
          <w:lang w:val="pl-PL"/>
        </w:rPr>
        <w:t>(aq) + H</w:t>
      </w:r>
      <w:r w:rsidRPr="00420E84">
        <w:rPr>
          <w:rFonts w:eastAsia="Arial Unicode MS"/>
          <w:color w:val="auto"/>
          <w:vertAlign w:val="subscript"/>
          <w:lang w:val="pl-PL"/>
        </w:rPr>
        <w:t>2</w:t>
      </w:r>
      <w:r w:rsidRPr="00420E84">
        <w:rPr>
          <w:rFonts w:eastAsia="Arial Unicode MS"/>
          <w:color w:val="auto"/>
          <w:lang w:val="pl-PL"/>
        </w:rPr>
        <w:t>O(</w:t>
      </w:r>
      <w:r w:rsidRPr="005A0CD9">
        <w:rPr>
          <w:rFonts w:ascii="Mistral" w:eastAsia="Arial Unicode MS" w:hAnsi="Mistral"/>
          <w:color w:val="auto"/>
          <w:lang w:val="pl-PL"/>
        </w:rPr>
        <w:t>l</w:t>
      </w:r>
      <w:r w:rsidRPr="00420E84">
        <w:rPr>
          <w:rFonts w:eastAsia="Arial Unicode MS"/>
          <w:color w:val="auto"/>
          <w:lang w:val="pl-PL"/>
        </w:rPr>
        <w:t xml:space="preserve">) </w:t>
      </w:r>
    </w:p>
    <w:p w:rsidR="00060DD0" w:rsidRPr="00420E84" w:rsidRDefault="00060DD0" w:rsidP="00060DD0">
      <w:pPr>
        <w:rPr>
          <w:rFonts w:eastAsia="Arial Unicode MS"/>
          <w:color w:val="auto"/>
          <w:lang w:val="pl-PL"/>
        </w:rPr>
      </w:pPr>
    </w:p>
    <w:p w:rsidR="00060DD0" w:rsidRPr="001D0B5A" w:rsidRDefault="00060DD0" w:rsidP="00060DD0">
      <w:pPr>
        <w:rPr>
          <w:rFonts w:eastAsia="Arial Unicode MS"/>
          <w:color w:val="auto"/>
        </w:rPr>
      </w:pPr>
      <w:r w:rsidRPr="001D0B5A">
        <w:rPr>
          <w:rFonts w:eastAsia="Arial Unicode MS"/>
          <w:color w:val="auto"/>
        </w:rPr>
        <w:t>On admet que, dans les conditions de</w:t>
      </w:r>
      <w:r>
        <w:rPr>
          <w:rFonts w:eastAsia="Arial Unicode MS"/>
          <w:color w:val="auto"/>
        </w:rPr>
        <w:t xml:space="preserve"> l’expérience, le </w:t>
      </w:r>
      <w:r w:rsidRPr="00675390">
        <w:rPr>
          <w:rFonts w:eastAsia="Arial Unicode MS"/>
          <w:i/>
          <w:color w:val="auto"/>
        </w:rPr>
        <w:t>pH</w:t>
      </w:r>
      <w:r>
        <w:rPr>
          <w:rFonts w:eastAsia="Arial Unicode MS"/>
          <w:color w:val="auto"/>
        </w:rPr>
        <w:t xml:space="preserve"> du mélange </w:t>
      </w:r>
      <w:r w:rsidRPr="001D0B5A">
        <w:rPr>
          <w:rFonts w:eastAsia="Arial Unicode MS"/>
          <w:color w:val="auto"/>
        </w:rPr>
        <w:t>a pour expression :</w:t>
      </w:r>
    </w:p>
    <w:p w:rsidR="00060DD0" w:rsidRPr="00027432" w:rsidRDefault="00060DD0" w:rsidP="00060DD0">
      <w:pPr>
        <w:jc w:val="center"/>
        <w:rPr>
          <w:rFonts w:eastAsia="Arial Unicode MS"/>
          <w:color w:val="auto"/>
        </w:rPr>
      </w:pPr>
      <w:r w:rsidRPr="001D0B5A">
        <w:rPr>
          <w:rFonts w:eastAsia="Arial Unicode MS"/>
          <w:position w:val="-42"/>
        </w:rPr>
        <w:object w:dxaOrig="2620" w:dyaOrig="960">
          <v:shape id="_x0000_i1027" type="#_x0000_t75" style="width:130.5pt;height:48pt" o:ole="">
            <v:imagedata r:id="rId12" o:title=""/>
          </v:shape>
          <o:OLEObject Type="Embed" ProgID="Equation.DSMT4" ShapeID="_x0000_i1027" DrawAspect="Content" ObjectID="_1581428415" r:id="rId13"/>
        </w:objec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Le tableur-grapheur a calculé la valeur de la grandeur</w:t>
      </w:r>
      <w:r w:rsidRPr="00D63734">
        <w:rPr>
          <w:rFonts w:eastAsia="Arial Unicode MS"/>
          <w:position w:val="-42"/>
        </w:rPr>
        <w:object w:dxaOrig="1860" w:dyaOrig="960">
          <v:shape id="_x0000_i1028" type="#_x0000_t75" style="width:93pt;height:48pt" o:ole="">
            <v:imagedata r:id="rId8" o:title=""/>
          </v:shape>
          <o:OLEObject Type="Embed" ProgID="Equation.DSMT4" ShapeID="_x0000_i1028" DrawAspect="Content" ObjectID="_1581428416" r:id="rId14"/>
        </w:object>
      </w:r>
      <w:r>
        <w:rPr>
          <w:rFonts w:eastAsia="Arial Unicode MS"/>
          <w:color w:val="auto"/>
        </w:rPr>
        <w:t xml:space="preserve">  pour chaque valeur de </w:t>
      </w:r>
      <w:proofErr w:type="spellStart"/>
      <w:r w:rsidRPr="000946B8">
        <w:rPr>
          <w:rFonts w:eastAsia="Arial Unicode MS"/>
          <w:i/>
          <w:color w:val="auto"/>
        </w:rPr>
        <w:t>V</w:t>
      </w:r>
      <w:r w:rsidRPr="000946B8">
        <w:rPr>
          <w:rFonts w:eastAsia="Arial Unicode MS"/>
          <w:i/>
          <w:color w:val="auto"/>
          <w:vertAlign w:val="subscript"/>
        </w:rPr>
        <w:t>b</w:t>
      </w:r>
      <w:proofErr w:type="spellEnd"/>
      <w:r>
        <w:rPr>
          <w:rFonts w:eastAsia="Arial Unicode MS"/>
          <w:color w:val="auto"/>
        </w:rPr>
        <w:t>.</w:t>
      </w:r>
    </w:p>
    <w:p w:rsidR="00060DD0" w:rsidRPr="00C15925" w:rsidRDefault="00060DD0" w:rsidP="00060DD0">
      <w:pPr>
        <w:pStyle w:val="ECEpuce1"/>
        <w:numPr>
          <w:ilvl w:val="0"/>
          <w:numId w:val="0"/>
        </w:numPr>
      </w:pPr>
      <w:r w:rsidRPr="00C15925">
        <w:t xml:space="preserve">Afficher la courbe </w:t>
      </w:r>
      <w:r w:rsidRPr="00C15925">
        <w:rPr>
          <w:i/>
        </w:rPr>
        <w:t>pH</w:t>
      </w:r>
      <w:r w:rsidRPr="00C15925">
        <w:t> = f(</w:t>
      </w:r>
      <w:r w:rsidRPr="00C15925">
        <w:rPr>
          <w:i/>
        </w:rPr>
        <w:t>R</w:t>
      </w:r>
      <w:r w:rsidRPr="00C15925">
        <w:t>).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Default="00060DD0" w:rsidP="0012324E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592F79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09288D" w:rsidRDefault="00060DD0" w:rsidP="0012324E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la courbe</w:t>
            </w:r>
          </w:p>
          <w:p w:rsidR="00060DD0" w:rsidRDefault="00060DD0" w:rsidP="0012324E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Titre2"/>
        <w:numPr>
          <w:ilvl w:val="0"/>
          <w:numId w:val="0"/>
        </w:numPr>
        <w:rPr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lastRenderedPageBreak/>
        <w:t xml:space="preserve">Déduire de cette courbe la valeur du </w:t>
      </w:r>
      <w:proofErr w:type="spellStart"/>
      <w:r w:rsidRPr="000946B8">
        <w:rPr>
          <w:rFonts w:eastAsia="Arial Unicode MS"/>
          <w:i/>
          <w:color w:val="auto"/>
        </w:rPr>
        <w:t>pK</w:t>
      </w:r>
      <w:r w:rsidRPr="000946B8">
        <w:rPr>
          <w:rFonts w:eastAsia="Arial Unicode MS"/>
          <w:i/>
          <w:color w:val="auto"/>
          <w:vertAlign w:val="subscript"/>
        </w:rPr>
        <w:t>a</w:t>
      </w:r>
      <w:proofErr w:type="spellEnd"/>
      <w:r>
        <w:rPr>
          <w:rFonts w:eastAsia="Arial Unicode MS"/>
          <w:color w:val="auto"/>
        </w:rPr>
        <w:t xml:space="preserve"> du couple acide acétylsalicylique/ion acétylsalicylate, en expliquant la méthode mise en œuvre.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À l’aide de la valeur déterminée pour le </w:t>
      </w:r>
      <w:proofErr w:type="spellStart"/>
      <w:r w:rsidRPr="000946B8">
        <w:rPr>
          <w:rFonts w:eastAsia="Arial Unicode MS"/>
          <w:i/>
          <w:color w:val="auto"/>
        </w:rPr>
        <w:t>pK</w:t>
      </w:r>
      <w:r w:rsidRPr="000946B8">
        <w:rPr>
          <w:rFonts w:eastAsia="Arial Unicode MS"/>
          <w:i/>
          <w:color w:val="auto"/>
          <w:vertAlign w:val="subscript"/>
        </w:rPr>
        <w:t>a</w:t>
      </w:r>
      <w:proofErr w:type="spellEnd"/>
      <w:r>
        <w:rPr>
          <w:rFonts w:eastAsia="Arial Unicode MS"/>
          <w:color w:val="auto"/>
        </w:rPr>
        <w:t xml:space="preserve"> du couple acide acétylsalicylique/ion acétylsalicylate, compléter le diagramme de prédominance ci-dessous.</w: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E50276" w:rsidP="00060DD0">
      <w:pPr>
        <w:rPr>
          <w:rFonts w:eastAsia="Arial Unicode MS"/>
          <w:color w:val="auto"/>
        </w:rPr>
      </w:pPr>
      <w:r>
        <w:rPr>
          <w:rFonts w:eastAsia="Arial Unicode MS"/>
          <w:noProof/>
          <w:color w:val="auto"/>
        </w:rPr>
        <w:pict>
          <v:group id="Grouper 47" o:spid="_x0000_s1029" style="position:absolute;left:0;text-align:left;margin-left:42.6pt;margin-top:1.55pt;width:426pt;height:85.2pt;z-index:251658240" coordsize="54102,10820" wrapcoords="9241 0 9241 9095 -38 10421 -38 10989 9241 12126 9241 14211 9431 14211 9431 12126 19737 11937 19737 9474 9431 9095 9431 0 92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1" o:spid="_x0000_s1030" type="#_x0000_t32" style="position:absolute;top:5410;width:495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vJsQAAADaAAAADwAAAGRycy9kb3ducmV2LnhtbESPQYvCMBSE74L/ITxhL6KpLshajSLK&#10;ggcPrhXE26N5tsXmpTbRdv31ZkHY4zAz3zDzZWtK8aDaFZYVjIYRCOLU6oIzBcfke/AFwnlkjaVl&#10;UvBLDpaLbmeOsbYN/9Dj4DMRIOxiVJB7X8VSujQng25oK+LgXWxt0AdZZ1LX2AS4KeU4iibSYMFh&#10;IceK1jml18PdKHD7/rTx27P83J3a5Lnaba7J7anUR69dzUB4av1/+N3eagVj+LsSb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y8mxAAAANoAAAAPAAAAAAAAAAAA&#10;AAAAAKECAABkcnMvZG93bnJldi54bWxQSwUGAAAAAAQABAD5AAAAkgMAAAAA&#10;" strokecolor="black [3040]" strokeweight="1.5pt">
              <v:stroke endarrow="open" endcap="round"/>
            </v:shape>
            <v:line id="Connecteur droit 42" o:spid="_x0000_s1031" style="position:absolute;visibility:visible" from="23444,0" to="23444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xE78AAADaAAAADwAAAGRycy9kb3ducmV2LnhtbESPQWvCQBSE7wX/w/IEb3WjQg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COxE78AAADaAAAADwAAAAAAAAAAAAAAAACh&#10;AgAAZHJzL2Rvd25yZXYueG1sUEsFBgAAAAAEAAQA+QAAAI0DAAAAAA==&#10;" strokecolor="black [3040]" strokeweight="1.5pt"/>
            <v:shape id="Zone de texte 43" o:spid="_x0000_s1032" type="#_x0000_t202" style="position:absolute;left:18034;top:7213;width:10820;height:3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Zone de texte 43">
                <w:txbxContent>
                  <w:p w:rsidR="00286027" w:rsidRDefault="00286027" w:rsidP="00060DD0">
                    <w:pPr>
                      <w:jc w:val="center"/>
                    </w:pPr>
                    <w:proofErr w:type="spellStart"/>
                    <w:proofErr w:type="gramStart"/>
                    <w:r w:rsidRPr="00E34C70">
                      <w:rPr>
                        <w:i/>
                      </w:rPr>
                      <w:t>pK</w:t>
                    </w:r>
                    <w:r w:rsidRPr="00E34C70">
                      <w:rPr>
                        <w:i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t> = …………</w:t>
                    </w:r>
                  </w:p>
                </w:txbxContent>
              </v:textbox>
            </v:shape>
            <v:shape id="Zone de texte 44" o:spid="_x0000_s1033" type="#_x0000_t202" style="position:absolute;left:1803;width:19837;height:5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textbox style="mso-next-textbox:#Zone de texte 44">
                <w:txbxContent>
                  <w:p w:rsidR="00286027" w:rsidRDefault="00286027" w:rsidP="00060DD0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acide</w:t>
                    </w:r>
                    <w:proofErr w:type="gramEnd"/>
                    <w:r>
                      <w:rPr>
                        <w:i/>
                      </w:rPr>
                      <w:t xml:space="preserve"> acétylsalicylique</w:t>
                    </w:r>
                  </w:p>
                  <w:p w:rsidR="00286027" w:rsidRDefault="00286027" w:rsidP="00060DD0">
                    <w:pPr>
                      <w:jc w:val="center"/>
                    </w:pPr>
                    <w:proofErr w:type="gramStart"/>
                    <w:r>
                      <w:rPr>
                        <w:i/>
                      </w:rPr>
                      <w:t>prédominant</w:t>
                    </w:r>
                    <w:proofErr w:type="gramEnd"/>
                  </w:p>
                </w:txbxContent>
              </v:textbox>
            </v:shape>
            <v:shape id="Zone de texte 45" o:spid="_x0000_s1034" type="#_x0000_t202" style="position:absolute;left:48691;top:3606;width:5411;height:3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Zone de texte 45">
                <w:txbxContent>
                  <w:p w:rsidR="00286027" w:rsidRDefault="00C42FD6" w:rsidP="00060DD0">
                    <w:r>
                      <w:rPr>
                        <w:i/>
                      </w:rPr>
                      <w:t xml:space="preserve"> </w:t>
                    </w:r>
                    <w:proofErr w:type="gramStart"/>
                    <w:r w:rsidR="00286027" w:rsidRPr="00E34C70">
                      <w:rPr>
                        <w:i/>
                      </w:rPr>
                      <w:t>p</w:t>
                    </w:r>
                    <w:r w:rsidR="00286027">
                      <w:rPr>
                        <w:i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Zone de texte 46" o:spid="_x0000_s1035" type="#_x0000_t202" style="position:absolute;left:25247;width:19838;height:5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<v:textbox style="mso-next-textbox:#Zone de texte 46">
                <w:txbxContent>
                  <w:p w:rsidR="00286027" w:rsidRDefault="00286027" w:rsidP="00060DD0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ion</w:t>
                    </w:r>
                    <w:proofErr w:type="gramEnd"/>
                    <w:r>
                      <w:rPr>
                        <w:i/>
                      </w:rPr>
                      <w:t xml:space="preserve"> acétylsalicylate</w:t>
                    </w:r>
                  </w:p>
                  <w:p w:rsidR="00286027" w:rsidRDefault="00286027" w:rsidP="00060DD0">
                    <w:pPr>
                      <w:jc w:val="center"/>
                    </w:pPr>
                    <w:proofErr w:type="gramStart"/>
                    <w:r>
                      <w:rPr>
                        <w:i/>
                      </w:rPr>
                      <w:t>prédominant</w:t>
                    </w:r>
                    <w:proofErr w:type="gramEnd"/>
                  </w:p>
                </w:txbxContent>
              </v:textbox>
            </v:shape>
            <w10:wrap type="through"/>
          </v:group>
        </w:pict>
      </w: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Default="00060DD0" w:rsidP="00060DD0">
      <w:pPr>
        <w:rPr>
          <w:rFonts w:eastAsia="Arial Unicode MS"/>
          <w:color w:val="auto"/>
        </w:rPr>
      </w:pPr>
    </w:p>
    <w:p w:rsidR="00060DD0" w:rsidRPr="00A34449" w:rsidRDefault="00060DD0" w:rsidP="00060DD0">
      <w:pPr>
        <w:rPr>
          <w:rFonts w:eastAsia="Arial Unicode MS"/>
          <w:color w:val="auto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060DD0" w:rsidRPr="00887D9D" w:rsidTr="0012324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60DD0" w:rsidRPr="00887D9D" w:rsidTr="0012324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60DD0" w:rsidRPr="00887D9D" w:rsidRDefault="00060DD0" w:rsidP="0012324E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060DD0" w:rsidRDefault="00060DD0" w:rsidP="00060DD0">
      <w:pPr>
        <w:pStyle w:val="ECEcorps"/>
      </w:pPr>
    </w:p>
    <w:p w:rsidR="00060DD0" w:rsidRDefault="00060DD0" w:rsidP="00060DD0">
      <w:pPr>
        <w:spacing w:line="240" w:lineRule="auto"/>
        <w:jc w:val="left"/>
        <w:rPr>
          <w:rFonts w:eastAsia="Arial Unicode MS"/>
          <w:color w:val="auto"/>
        </w:rPr>
      </w:pPr>
      <w:r>
        <w:rPr>
          <w:rFonts w:eastAsia="Arial Unicode MS"/>
        </w:rPr>
        <w:br w:type="page"/>
      </w:r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Pr="003C13F9" w:rsidRDefault="00060DD0" w:rsidP="00060DD0">
      <w:pPr>
        <w:pStyle w:val="ECEpartie"/>
      </w:pPr>
      <w:bookmarkStart w:id="19" w:name="_Toc434916980"/>
      <w:bookmarkStart w:id="20" w:name="_Toc436750989"/>
      <w:bookmarkStart w:id="21" w:name="_Toc504635329"/>
      <w:r>
        <w:t>Intérêt relatif des formulations de l’</w:t>
      </w:r>
      <w:r w:rsidR="008711C5">
        <w:t>aspirine</w:t>
      </w:r>
      <w:r w:rsidRPr="003C13F9">
        <w:t xml:space="preserve"> </w:t>
      </w:r>
      <w:r w:rsidRPr="0069049A">
        <w:rPr>
          <w:b w:val="0"/>
        </w:rPr>
        <w:t>(10 minutes conseillées)</w:t>
      </w:r>
      <w:bookmarkEnd w:id="19"/>
      <w:bookmarkEnd w:id="20"/>
      <w:bookmarkEnd w:id="21"/>
    </w:p>
    <w:p w:rsidR="00060DD0" w:rsidRDefault="00060DD0" w:rsidP="00060DD0">
      <w:pPr>
        <w:pStyle w:val="ECEcorps"/>
        <w:rPr>
          <w:rFonts w:eastAsia="Arial Unicode MS"/>
        </w:rPr>
      </w:pP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Seul l’acide acétylsalicylique </w:t>
      </w:r>
      <w:r w:rsidRPr="000B0679">
        <w:rPr>
          <w:rFonts w:eastAsia="Arial Unicode MS"/>
          <w:color w:val="auto"/>
        </w:rPr>
        <w:t>sous sa forme AH</w:t>
      </w:r>
      <w:r w:rsidRPr="001A07C5">
        <w:rPr>
          <w:rFonts w:eastAsia="Arial Unicode MS"/>
          <w:color w:val="auto"/>
        </w:rPr>
        <w:t xml:space="preserve"> exerce une action corrosive sur l</w:t>
      </w:r>
      <w:r>
        <w:rPr>
          <w:rFonts w:eastAsia="Arial Unicode MS"/>
          <w:color w:val="auto"/>
        </w:rPr>
        <w:t xml:space="preserve">es muqueuses du tube digestif. </w:t>
      </w:r>
    </w:p>
    <w:p w:rsidR="00060DD0" w:rsidRDefault="00060DD0" w:rsidP="00060DD0">
      <w:pPr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L’Aspirine du Rhône</w:t>
      </w:r>
      <w:r w:rsidRPr="007F1AEE">
        <w:rPr>
          <w:rFonts w:eastAsia="Arial Unicode MS"/>
          <w:bCs/>
          <w:iCs/>
          <w:color w:val="auto"/>
          <w:vertAlign w:val="superscript"/>
        </w:rPr>
        <w:t>®</w:t>
      </w:r>
      <w:r>
        <w:rPr>
          <w:rFonts w:eastAsia="Arial Unicode MS"/>
          <w:color w:val="auto"/>
        </w:rPr>
        <w:t xml:space="preserve"> a été commercialisée en 1908. L’Aspégic</w:t>
      </w:r>
      <w:r w:rsidRPr="007F1AEE">
        <w:rPr>
          <w:rFonts w:eastAsia="Arial Unicode MS"/>
          <w:bCs/>
          <w:iCs/>
          <w:color w:val="auto"/>
          <w:vertAlign w:val="superscript"/>
        </w:rPr>
        <w:t>®</w:t>
      </w:r>
      <w:r>
        <w:rPr>
          <w:rFonts w:eastAsia="Arial Unicode MS"/>
          <w:color w:val="auto"/>
        </w:rPr>
        <w:t xml:space="preserve"> a été commercialisée en 1982.</w:t>
      </w:r>
    </w:p>
    <w:p w:rsidR="00060DD0" w:rsidRDefault="00CD07AD" w:rsidP="00060DD0">
      <w:pPr>
        <w:pStyle w:val="ECEcorps"/>
        <w:rPr>
          <w:rFonts w:eastAsia="Arial Unicode MS"/>
        </w:rPr>
      </w:pPr>
      <w:r>
        <w:rPr>
          <w:rFonts w:eastAsia="Arial Unicode MS"/>
        </w:rPr>
        <w:t>Lorsque</w:t>
      </w:r>
      <w:r w:rsidR="00060DD0">
        <w:rPr>
          <w:rFonts w:eastAsia="Arial Unicode MS"/>
        </w:rPr>
        <w:t xml:space="preserve"> chacun des médicaments</w:t>
      </w:r>
      <w:r w:rsidR="00060DD0" w:rsidRPr="00963298">
        <w:rPr>
          <w:rFonts w:eastAsia="Arial Unicode MS"/>
        </w:rPr>
        <w:t xml:space="preserve"> </w:t>
      </w:r>
      <w:r w:rsidR="00060DD0">
        <w:rPr>
          <w:rFonts w:eastAsia="Arial Unicode MS"/>
        </w:rPr>
        <w:t>a été dissous</w:t>
      </w:r>
      <w:r w:rsidR="00BA086F">
        <w:rPr>
          <w:rFonts w:eastAsia="Arial Unicode MS"/>
        </w:rPr>
        <w:t xml:space="preserve"> dans l’eau</w:t>
      </w:r>
      <w:r w:rsidR="00060DD0">
        <w:rPr>
          <w:rFonts w:eastAsia="Arial Unicode MS"/>
        </w:rPr>
        <w:t>, sous quelle forme se trouve</w:t>
      </w:r>
      <w:r w:rsidR="00C42FD6">
        <w:rPr>
          <w:rFonts w:eastAsia="Arial Unicode MS"/>
        </w:rPr>
        <w:t xml:space="preserve"> alors</w:t>
      </w:r>
      <w:r w:rsidR="00060DD0">
        <w:rPr>
          <w:rFonts w:eastAsia="Arial Unicode MS"/>
        </w:rPr>
        <w:t xml:space="preserve"> l’acide acétylsalicylique ?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Pr="009A3716" w:rsidRDefault="00060DD0" w:rsidP="00060DD0">
      <w:pPr>
        <w:pStyle w:val="ECEcorps"/>
        <w:rPr>
          <w:rFonts w:eastAsia="Arial Unicode MS"/>
        </w:rPr>
      </w:pPr>
      <w:r>
        <w:rPr>
          <w:rFonts w:eastAsia="Arial Unicode MS"/>
        </w:rPr>
        <w:t>Expliquer en quoi l’Aspégic</w:t>
      </w:r>
      <w:r w:rsidRPr="000946B8">
        <w:rPr>
          <w:rFonts w:eastAsia="Arial Unicode MS"/>
          <w:vertAlign w:val="superscript"/>
        </w:rPr>
        <w:t>®</w:t>
      </w:r>
      <w:r>
        <w:rPr>
          <w:rFonts w:eastAsia="Arial Unicode MS"/>
        </w:rPr>
        <w:t> </w:t>
      </w:r>
      <w:r w:rsidR="00C42FD6">
        <w:rPr>
          <w:rFonts w:eastAsia="Arial Unicode MS"/>
        </w:rPr>
        <w:t xml:space="preserve">amène une amélioration par rapport à </w:t>
      </w:r>
      <w:r>
        <w:rPr>
          <w:rFonts w:eastAsia="Arial Unicode MS"/>
        </w:rPr>
        <w:t>l’Aspirine du Rhône</w:t>
      </w:r>
      <w:r w:rsidRPr="000946B8">
        <w:rPr>
          <w:rFonts w:eastAsia="Arial Unicode MS"/>
          <w:vertAlign w:val="superscript"/>
        </w:rPr>
        <w:t>®</w:t>
      </w:r>
      <w:r>
        <w:rPr>
          <w:rFonts w:eastAsia="Arial Unicode MS"/>
        </w:rPr>
        <w:t>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>La pharmacienne recommande de prendre l’Aspirine du Rhône</w:t>
      </w:r>
      <w:r w:rsidRPr="00B57F77">
        <w:rPr>
          <w:bCs/>
          <w:color w:val="auto"/>
          <w:szCs w:val="22"/>
          <w:vertAlign w:val="superscript"/>
        </w:rPr>
        <w:t>®</w:t>
      </w:r>
      <w:r>
        <w:rPr>
          <w:bCs/>
          <w:color w:val="auto"/>
          <w:szCs w:val="22"/>
        </w:rPr>
        <w:t xml:space="preserve"> en fin de digestion. </w:t>
      </w:r>
      <w:r>
        <w:rPr>
          <w:rFonts w:ascii="Calibri" w:hAnsi="Calibri"/>
          <w:bCs/>
          <w:color w:val="auto"/>
          <w:szCs w:val="22"/>
        </w:rPr>
        <w:t>À</w:t>
      </w:r>
      <w:r>
        <w:rPr>
          <w:bCs/>
          <w:color w:val="auto"/>
          <w:szCs w:val="22"/>
        </w:rPr>
        <w:t xml:space="preserve"> l’aide des documents fournis, justifier son conseil.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……………………………………………………………………………………………………………..………………..</w:t>
      </w:r>
    </w:p>
    <w:p w:rsidR="00060DD0" w:rsidRPr="00341FA8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341FA8">
        <w:rPr>
          <w:bCs/>
          <w:color w:val="auto"/>
          <w:szCs w:val="22"/>
        </w:rPr>
        <w:t>…………………………………………………………………………………………………………..………………</w:t>
      </w:r>
      <w:r>
        <w:rPr>
          <w:bCs/>
          <w:color w:val="auto"/>
          <w:szCs w:val="22"/>
        </w:rPr>
        <w:t>…..</w:t>
      </w:r>
    </w:p>
    <w:p w:rsidR="00060DD0" w:rsidRDefault="00060DD0" w:rsidP="00060DD0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:rsidR="00060DD0" w:rsidRPr="00341FA8" w:rsidRDefault="00060DD0" w:rsidP="00060DD0">
      <w:pPr>
        <w:rPr>
          <w:bCs/>
          <w:color w:val="auto"/>
          <w:szCs w:val="22"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</w:p>
    <w:p w:rsidR="00060DD0" w:rsidRDefault="00060DD0" w:rsidP="00060DD0">
      <w:pPr>
        <w:rPr>
          <w:b/>
        </w:rPr>
      </w:pPr>
      <w:r w:rsidRPr="00341FA8">
        <w:rPr>
          <w:b/>
        </w:rPr>
        <w:t>Défaire le montage et ranger la paillasse avant de quitter la salle.</w:t>
      </w:r>
    </w:p>
    <w:p w:rsidR="00060DD0" w:rsidRDefault="00060DD0" w:rsidP="00060DD0">
      <w:pPr>
        <w:pStyle w:val="ECEcorps"/>
        <w:rPr>
          <w:b/>
        </w:rPr>
      </w:pPr>
    </w:p>
    <w:p w:rsidR="00060DD0" w:rsidRDefault="00060DD0" w:rsidP="00060DD0">
      <w:pPr>
        <w:spacing w:line="240" w:lineRule="auto"/>
        <w:jc w:val="left"/>
        <w:rPr>
          <w:bCs/>
        </w:rPr>
      </w:pPr>
    </w:p>
    <w:p w:rsidR="00827238" w:rsidRDefault="00827238" w:rsidP="00915AEE">
      <w:pPr>
        <w:pStyle w:val="ECEcorps"/>
      </w:pPr>
    </w:p>
    <w:sectPr w:rsidR="00827238" w:rsidSect="00680CBA">
      <w:headerReference w:type="default" r:id="rId15"/>
      <w:footerReference w:type="default" r:id="rId16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27" w:rsidRDefault="00286027" w:rsidP="0008058B">
      <w:r>
        <w:separator/>
      </w:r>
    </w:p>
  </w:endnote>
  <w:endnote w:type="continuationSeparator" w:id="0">
    <w:p w:rsidR="00286027" w:rsidRDefault="00286027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27" w:rsidRPr="00827238" w:rsidRDefault="00286027" w:rsidP="00511500">
    <w:pPr>
      <w:pStyle w:val="ECEcorps"/>
      <w:jc w:val="right"/>
    </w:pPr>
    <w:r w:rsidRPr="00827238">
      <w:t xml:space="preserve">Page </w:t>
    </w:r>
    <w:fldSimple w:instr=" PAGE ">
      <w:r w:rsidR="0019435A">
        <w:rPr>
          <w:noProof/>
        </w:rPr>
        <w:t>1</w:t>
      </w:r>
    </w:fldSimple>
    <w:r w:rsidRPr="00827238">
      <w:t xml:space="preserve"> sur </w:t>
    </w:r>
    <w:fldSimple w:instr=" NUMPAGES  ">
      <w:r w:rsidR="0019435A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27" w:rsidRDefault="00286027" w:rsidP="0008058B">
      <w:r>
        <w:separator/>
      </w:r>
    </w:p>
  </w:footnote>
  <w:footnote w:type="continuationSeparator" w:id="0">
    <w:p w:rsidR="00286027" w:rsidRDefault="00286027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>
      <w:rPr>
        <w:b/>
        <w:sz w:val="24"/>
        <w:szCs w:val="24"/>
      </w:rPr>
      <w:t>LE CONSEIL DE LA PHARMACIENNE</w:t>
    </w:r>
    <w:r>
      <w:tab/>
      <w:t>Session</w:t>
    </w:r>
  </w:p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2018</w:t>
    </w:r>
  </w:p>
  <w:p w:rsidR="00286027" w:rsidRDefault="00286027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6435981"/>
    <w:multiLevelType w:val="hybridMultilevel"/>
    <w:tmpl w:val="E91A1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E27"/>
    <w:multiLevelType w:val="hybridMultilevel"/>
    <w:tmpl w:val="F42A821E"/>
    <w:lvl w:ilvl="0" w:tplc="C80A9FA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8015FF"/>
    <w:multiLevelType w:val="hybridMultilevel"/>
    <w:tmpl w:val="D2326074"/>
    <w:lvl w:ilvl="0" w:tplc="C80A9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1675"/>
    <w:multiLevelType w:val="hybridMultilevel"/>
    <w:tmpl w:val="62A274CA"/>
    <w:lvl w:ilvl="0" w:tplc="FEF0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3508"/>
    <w:multiLevelType w:val="hybridMultilevel"/>
    <w:tmpl w:val="8562967E"/>
    <w:lvl w:ilvl="0" w:tplc="46B0464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F7C"/>
    <w:multiLevelType w:val="hybridMultilevel"/>
    <w:tmpl w:val="093A5FDA"/>
    <w:lvl w:ilvl="0" w:tplc="040C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F49A7"/>
    <w:multiLevelType w:val="hybridMultilevel"/>
    <w:tmpl w:val="91B8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E77BB"/>
    <w:multiLevelType w:val="hybridMultilevel"/>
    <w:tmpl w:val="481CBDE6"/>
    <w:lvl w:ilvl="0" w:tplc="46B04642">
      <w:numFmt w:val="bullet"/>
      <w:lvlText w:val="-"/>
      <w:lvlJc w:val="left"/>
      <w:pPr>
        <w:ind w:left="248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462C5955"/>
    <w:multiLevelType w:val="hybridMultilevel"/>
    <w:tmpl w:val="CA526B16"/>
    <w:lvl w:ilvl="0" w:tplc="C80A9FA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49DD71D5"/>
    <w:multiLevelType w:val="hybridMultilevel"/>
    <w:tmpl w:val="6DC8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A70930"/>
    <w:multiLevelType w:val="hybridMultilevel"/>
    <w:tmpl w:val="3E6E89AA"/>
    <w:lvl w:ilvl="0" w:tplc="46B04642">
      <w:numFmt w:val="bullet"/>
      <w:lvlText w:val="-"/>
      <w:lvlJc w:val="left"/>
      <w:pPr>
        <w:ind w:left="284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60A5674F"/>
    <w:multiLevelType w:val="hybridMultilevel"/>
    <w:tmpl w:val="3C0C252E"/>
    <w:lvl w:ilvl="0" w:tplc="040C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>
    <w:nsid w:val="68A13396"/>
    <w:multiLevelType w:val="hybridMultilevel"/>
    <w:tmpl w:val="247AB6F0"/>
    <w:lvl w:ilvl="0" w:tplc="91505220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7D1B5833"/>
    <w:multiLevelType w:val="hybridMultilevel"/>
    <w:tmpl w:val="AADC2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5604A"/>
    <w:multiLevelType w:val="hybridMultilevel"/>
    <w:tmpl w:val="FECC6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1"/>
  </w:num>
  <w:num w:numId="19">
    <w:abstractNumId w:val="2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24878"/>
    <w:rsid w:val="0003127B"/>
    <w:rsid w:val="0003345D"/>
    <w:rsid w:val="00036419"/>
    <w:rsid w:val="00043DB4"/>
    <w:rsid w:val="000452AF"/>
    <w:rsid w:val="0005057E"/>
    <w:rsid w:val="0005391B"/>
    <w:rsid w:val="00060606"/>
    <w:rsid w:val="00060DD0"/>
    <w:rsid w:val="000730EC"/>
    <w:rsid w:val="0008058B"/>
    <w:rsid w:val="0009288D"/>
    <w:rsid w:val="000946E1"/>
    <w:rsid w:val="00094B9D"/>
    <w:rsid w:val="000A0EF6"/>
    <w:rsid w:val="000A35F6"/>
    <w:rsid w:val="000A3EEE"/>
    <w:rsid w:val="000A44CB"/>
    <w:rsid w:val="000A4DD1"/>
    <w:rsid w:val="000A7BEB"/>
    <w:rsid w:val="000A7E22"/>
    <w:rsid w:val="000B31BD"/>
    <w:rsid w:val="000B3D36"/>
    <w:rsid w:val="000C0C10"/>
    <w:rsid w:val="000C0D5C"/>
    <w:rsid w:val="000C161F"/>
    <w:rsid w:val="000C54AE"/>
    <w:rsid w:val="000D38BB"/>
    <w:rsid w:val="000D3D7B"/>
    <w:rsid w:val="000D4C7E"/>
    <w:rsid w:val="000E11E8"/>
    <w:rsid w:val="000E6CD3"/>
    <w:rsid w:val="000F09CE"/>
    <w:rsid w:val="000F2199"/>
    <w:rsid w:val="000F27E6"/>
    <w:rsid w:val="000F4F58"/>
    <w:rsid w:val="000F5562"/>
    <w:rsid w:val="000F7E99"/>
    <w:rsid w:val="00107EC9"/>
    <w:rsid w:val="00112A49"/>
    <w:rsid w:val="00113D8C"/>
    <w:rsid w:val="00117BB9"/>
    <w:rsid w:val="001227DD"/>
    <w:rsid w:val="0012324E"/>
    <w:rsid w:val="0013056C"/>
    <w:rsid w:val="00142EB7"/>
    <w:rsid w:val="001504CC"/>
    <w:rsid w:val="00154171"/>
    <w:rsid w:val="00154704"/>
    <w:rsid w:val="0016304D"/>
    <w:rsid w:val="00170C59"/>
    <w:rsid w:val="0017522F"/>
    <w:rsid w:val="00180BB9"/>
    <w:rsid w:val="00184590"/>
    <w:rsid w:val="001854EA"/>
    <w:rsid w:val="00185C9A"/>
    <w:rsid w:val="0019435A"/>
    <w:rsid w:val="001946FD"/>
    <w:rsid w:val="00194A94"/>
    <w:rsid w:val="00195444"/>
    <w:rsid w:val="00197F7D"/>
    <w:rsid w:val="001A032B"/>
    <w:rsid w:val="001A07C5"/>
    <w:rsid w:val="001B17BD"/>
    <w:rsid w:val="001B5CD4"/>
    <w:rsid w:val="001B6AE5"/>
    <w:rsid w:val="001B6BCD"/>
    <w:rsid w:val="001C1B1D"/>
    <w:rsid w:val="001C388B"/>
    <w:rsid w:val="001C7882"/>
    <w:rsid w:val="001E36BA"/>
    <w:rsid w:val="001E6BF0"/>
    <w:rsid w:val="001F2B63"/>
    <w:rsid w:val="001F3BEA"/>
    <w:rsid w:val="001F42A2"/>
    <w:rsid w:val="001F5398"/>
    <w:rsid w:val="001F6316"/>
    <w:rsid w:val="0023590A"/>
    <w:rsid w:val="00235CF8"/>
    <w:rsid w:val="002402D0"/>
    <w:rsid w:val="002406F0"/>
    <w:rsid w:val="002436AD"/>
    <w:rsid w:val="002513EE"/>
    <w:rsid w:val="002570A7"/>
    <w:rsid w:val="00267E4F"/>
    <w:rsid w:val="00272204"/>
    <w:rsid w:val="002739E2"/>
    <w:rsid w:val="00275DBD"/>
    <w:rsid w:val="00286027"/>
    <w:rsid w:val="00294E31"/>
    <w:rsid w:val="00297830"/>
    <w:rsid w:val="002A714D"/>
    <w:rsid w:val="002B05FB"/>
    <w:rsid w:val="002B2244"/>
    <w:rsid w:val="002B44A4"/>
    <w:rsid w:val="002B4FC8"/>
    <w:rsid w:val="002C3CC3"/>
    <w:rsid w:val="002C7E26"/>
    <w:rsid w:val="002E68C6"/>
    <w:rsid w:val="002E7086"/>
    <w:rsid w:val="00305D9F"/>
    <w:rsid w:val="00306D56"/>
    <w:rsid w:val="00312F6B"/>
    <w:rsid w:val="00313B78"/>
    <w:rsid w:val="00314934"/>
    <w:rsid w:val="00314F87"/>
    <w:rsid w:val="00315B25"/>
    <w:rsid w:val="0031747A"/>
    <w:rsid w:val="00317EBC"/>
    <w:rsid w:val="00317EE3"/>
    <w:rsid w:val="00332943"/>
    <w:rsid w:val="00332C86"/>
    <w:rsid w:val="00335B86"/>
    <w:rsid w:val="0033731B"/>
    <w:rsid w:val="00343196"/>
    <w:rsid w:val="00344874"/>
    <w:rsid w:val="00351073"/>
    <w:rsid w:val="00353290"/>
    <w:rsid w:val="00356DD6"/>
    <w:rsid w:val="00362688"/>
    <w:rsid w:val="00366A24"/>
    <w:rsid w:val="00367552"/>
    <w:rsid w:val="00374E8A"/>
    <w:rsid w:val="0037570D"/>
    <w:rsid w:val="00380A67"/>
    <w:rsid w:val="00381A2F"/>
    <w:rsid w:val="003839E3"/>
    <w:rsid w:val="0038585C"/>
    <w:rsid w:val="0039367C"/>
    <w:rsid w:val="00397455"/>
    <w:rsid w:val="00397E4F"/>
    <w:rsid w:val="003A7D2D"/>
    <w:rsid w:val="003B0998"/>
    <w:rsid w:val="003B15C1"/>
    <w:rsid w:val="003B41FF"/>
    <w:rsid w:val="003C0A55"/>
    <w:rsid w:val="003C13F9"/>
    <w:rsid w:val="003C3155"/>
    <w:rsid w:val="003C6A7A"/>
    <w:rsid w:val="003D2DB2"/>
    <w:rsid w:val="003E6F99"/>
    <w:rsid w:val="003F1413"/>
    <w:rsid w:val="003F3678"/>
    <w:rsid w:val="003F4A0B"/>
    <w:rsid w:val="003F5DFB"/>
    <w:rsid w:val="00400882"/>
    <w:rsid w:val="004143AF"/>
    <w:rsid w:val="00430881"/>
    <w:rsid w:val="004314C1"/>
    <w:rsid w:val="00433EA4"/>
    <w:rsid w:val="00452138"/>
    <w:rsid w:val="00455CA0"/>
    <w:rsid w:val="004560E1"/>
    <w:rsid w:val="00457661"/>
    <w:rsid w:val="0046515C"/>
    <w:rsid w:val="004776F2"/>
    <w:rsid w:val="00484BB6"/>
    <w:rsid w:val="00486CC1"/>
    <w:rsid w:val="00490BE1"/>
    <w:rsid w:val="0049264D"/>
    <w:rsid w:val="00493E35"/>
    <w:rsid w:val="00494687"/>
    <w:rsid w:val="004951F3"/>
    <w:rsid w:val="004955A9"/>
    <w:rsid w:val="00496711"/>
    <w:rsid w:val="004A3B59"/>
    <w:rsid w:val="004A50AE"/>
    <w:rsid w:val="004B461A"/>
    <w:rsid w:val="004B7AC0"/>
    <w:rsid w:val="004C193F"/>
    <w:rsid w:val="004C2594"/>
    <w:rsid w:val="004C486D"/>
    <w:rsid w:val="004C7336"/>
    <w:rsid w:val="004E3F39"/>
    <w:rsid w:val="004E79D3"/>
    <w:rsid w:val="004E7A99"/>
    <w:rsid w:val="004E7C5D"/>
    <w:rsid w:val="004F20C5"/>
    <w:rsid w:val="004F39E2"/>
    <w:rsid w:val="004F58C7"/>
    <w:rsid w:val="004F7FE3"/>
    <w:rsid w:val="00501769"/>
    <w:rsid w:val="0050331F"/>
    <w:rsid w:val="00511500"/>
    <w:rsid w:val="00514057"/>
    <w:rsid w:val="0051466E"/>
    <w:rsid w:val="00514F40"/>
    <w:rsid w:val="00515BA4"/>
    <w:rsid w:val="0051633E"/>
    <w:rsid w:val="0052797B"/>
    <w:rsid w:val="00527A98"/>
    <w:rsid w:val="005316FB"/>
    <w:rsid w:val="00531889"/>
    <w:rsid w:val="00535F25"/>
    <w:rsid w:val="005367B5"/>
    <w:rsid w:val="005415CA"/>
    <w:rsid w:val="00545715"/>
    <w:rsid w:val="0054600A"/>
    <w:rsid w:val="0056524F"/>
    <w:rsid w:val="005827DD"/>
    <w:rsid w:val="00593DD4"/>
    <w:rsid w:val="00597225"/>
    <w:rsid w:val="005A0CD9"/>
    <w:rsid w:val="005A2D95"/>
    <w:rsid w:val="005A3ADA"/>
    <w:rsid w:val="005A6352"/>
    <w:rsid w:val="005B1F23"/>
    <w:rsid w:val="005C3116"/>
    <w:rsid w:val="005C542A"/>
    <w:rsid w:val="005E286B"/>
    <w:rsid w:val="006017BB"/>
    <w:rsid w:val="00603814"/>
    <w:rsid w:val="0060508C"/>
    <w:rsid w:val="00607F7A"/>
    <w:rsid w:val="00614E55"/>
    <w:rsid w:val="00621E7C"/>
    <w:rsid w:val="006220B0"/>
    <w:rsid w:val="00622A2D"/>
    <w:rsid w:val="006256F1"/>
    <w:rsid w:val="006314CF"/>
    <w:rsid w:val="006319B4"/>
    <w:rsid w:val="00640CFE"/>
    <w:rsid w:val="00641949"/>
    <w:rsid w:val="00641C53"/>
    <w:rsid w:val="00670A39"/>
    <w:rsid w:val="0067559A"/>
    <w:rsid w:val="00675DF7"/>
    <w:rsid w:val="00680CBA"/>
    <w:rsid w:val="006810DF"/>
    <w:rsid w:val="006A0F26"/>
    <w:rsid w:val="006A1119"/>
    <w:rsid w:val="006A2438"/>
    <w:rsid w:val="006A4982"/>
    <w:rsid w:val="006B02D2"/>
    <w:rsid w:val="006B2BB5"/>
    <w:rsid w:val="006B706A"/>
    <w:rsid w:val="006C0482"/>
    <w:rsid w:val="006C3642"/>
    <w:rsid w:val="006E2B72"/>
    <w:rsid w:val="006E4A76"/>
    <w:rsid w:val="006E61FC"/>
    <w:rsid w:val="006F234A"/>
    <w:rsid w:val="006F3571"/>
    <w:rsid w:val="00700B7B"/>
    <w:rsid w:val="00702D13"/>
    <w:rsid w:val="00703EF9"/>
    <w:rsid w:val="007171FB"/>
    <w:rsid w:val="007248BF"/>
    <w:rsid w:val="00724A84"/>
    <w:rsid w:val="00734406"/>
    <w:rsid w:val="00734E7D"/>
    <w:rsid w:val="00736B78"/>
    <w:rsid w:val="00740A34"/>
    <w:rsid w:val="00741025"/>
    <w:rsid w:val="007479C4"/>
    <w:rsid w:val="00750D77"/>
    <w:rsid w:val="00751CCC"/>
    <w:rsid w:val="00752C74"/>
    <w:rsid w:val="00762F0F"/>
    <w:rsid w:val="00777A5A"/>
    <w:rsid w:val="007855F8"/>
    <w:rsid w:val="00791883"/>
    <w:rsid w:val="00795BD5"/>
    <w:rsid w:val="007C2791"/>
    <w:rsid w:val="007D082A"/>
    <w:rsid w:val="007D2CCF"/>
    <w:rsid w:val="007D359B"/>
    <w:rsid w:val="007D4137"/>
    <w:rsid w:val="007E5DC4"/>
    <w:rsid w:val="007F21CE"/>
    <w:rsid w:val="007F4752"/>
    <w:rsid w:val="007F4B1B"/>
    <w:rsid w:val="008034C0"/>
    <w:rsid w:val="00804D53"/>
    <w:rsid w:val="00810D54"/>
    <w:rsid w:val="0081247E"/>
    <w:rsid w:val="00814D65"/>
    <w:rsid w:val="00820169"/>
    <w:rsid w:val="008212D5"/>
    <w:rsid w:val="00827238"/>
    <w:rsid w:val="00845CFB"/>
    <w:rsid w:val="00847E64"/>
    <w:rsid w:val="00856675"/>
    <w:rsid w:val="00861879"/>
    <w:rsid w:val="008711C5"/>
    <w:rsid w:val="008725F2"/>
    <w:rsid w:val="00882C1C"/>
    <w:rsid w:val="00883B86"/>
    <w:rsid w:val="008842CD"/>
    <w:rsid w:val="008900C4"/>
    <w:rsid w:val="008915AD"/>
    <w:rsid w:val="00892447"/>
    <w:rsid w:val="00894559"/>
    <w:rsid w:val="008949E8"/>
    <w:rsid w:val="008A06B0"/>
    <w:rsid w:val="008A206A"/>
    <w:rsid w:val="008A2C45"/>
    <w:rsid w:val="008A66EA"/>
    <w:rsid w:val="008B1679"/>
    <w:rsid w:val="008B1B0C"/>
    <w:rsid w:val="008B3457"/>
    <w:rsid w:val="008C30CD"/>
    <w:rsid w:val="008C38F0"/>
    <w:rsid w:val="008C5E45"/>
    <w:rsid w:val="008D2329"/>
    <w:rsid w:val="008D5BC6"/>
    <w:rsid w:val="008D5E24"/>
    <w:rsid w:val="008E3F6A"/>
    <w:rsid w:val="008E58B1"/>
    <w:rsid w:val="008E7248"/>
    <w:rsid w:val="008F43AF"/>
    <w:rsid w:val="008F674E"/>
    <w:rsid w:val="009046D3"/>
    <w:rsid w:val="00910A57"/>
    <w:rsid w:val="00910ACC"/>
    <w:rsid w:val="00910B6F"/>
    <w:rsid w:val="00915AEE"/>
    <w:rsid w:val="009165A2"/>
    <w:rsid w:val="00917147"/>
    <w:rsid w:val="009362F7"/>
    <w:rsid w:val="009407A6"/>
    <w:rsid w:val="00943326"/>
    <w:rsid w:val="0094436A"/>
    <w:rsid w:val="00945117"/>
    <w:rsid w:val="00945CC5"/>
    <w:rsid w:val="009506E7"/>
    <w:rsid w:val="00953B67"/>
    <w:rsid w:val="00953BE5"/>
    <w:rsid w:val="00956745"/>
    <w:rsid w:val="00961955"/>
    <w:rsid w:val="00963E0E"/>
    <w:rsid w:val="00965FA8"/>
    <w:rsid w:val="00971612"/>
    <w:rsid w:val="00977D3F"/>
    <w:rsid w:val="009850FD"/>
    <w:rsid w:val="00986735"/>
    <w:rsid w:val="00987379"/>
    <w:rsid w:val="009903B6"/>
    <w:rsid w:val="009961FA"/>
    <w:rsid w:val="00997FE5"/>
    <w:rsid w:val="009A5591"/>
    <w:rsid w:val="009B3241"/>
    <w:rsid w:val="009D262D"/>
    <w:rsid w:val="009D5DFA"/>
    <w:rsid w:val="009E0132"/>
    <w:rsid w:val="009E02D9"/>
    <w:rsid w:val="009E1802"/>
    <w:rsid w:val="009E1FCF"/>
    <w:rsid w:val="009E5F91"/>
    <w:rsid w:val="009E61BB"/>
    <w:rsid w:val="009F43E0"/>
    <w:rsid w:val="00A01302"/>
    <w:rsid w:val="00A027BC"/>
    <w:rsid w:val="00A05EB9"/>
    <w:rsid w:val="00A12834"/>
    <w:rsid w:val="00A16872"/>
    <w:rsid w:val="00A260A0"/>
    <w:rsid w:val="00A27074"/>
    <w:rsid w:val="00A34449"/>
    <w:rsid w:val="00A35262"/>
    <w:rsid w:val="00A37761"/>
    <w:rsid w:val="00A436E8"/>
    <w:rsid w:val="00A446AD"/>
    <w:rsid w:val="00A52B59"/>
    <w:rsid w:val="00A5619C"/>
    <w:rsid w:val="00A60B25"/>
    <w:rsid w:val="00A649FE"/>
    <w:rsid w:val="00A73360"/>
    <w:rsid w:val="00A7659B"/>
    <w:rsid w:val="00A80665"/>
    <w:rsid w:val="00A960AB"/>
    <w:rsid w:val="00A96E30"/>
    <w:rsid w:val="00AB17F5"/>
    <w:rsid w:val="00AB1C2D"/>
    <w:rsid w:val="00AC1F4D"/>
    <w:rsid w:val="00AC48FD"/>
    <w:rsid w:val="00AD1605"/>
    <w:rsid w:val="00AD2569"/>
    <w:rsid w:val="00AE1C5F"/>
    <w:rsid w:val="00AE426C"/>
    <w:rsid w:val="00AF12DB"/>
    <w:rsid w:val="00B0525F"/>
    <w:rsid w:val="00B053C1"/>
    <w:rsid w:val="00B1701C"/>
    <w:rsid w:val="00B23E68"/>
    <w:rsid w:val="00B317B9"/>
    <w:rsid w:val="00B3421A"/>
    <w:rsid w:val="00B35967"/>
    <w:rsid w:val="00B40BD5"/>
    <w:rsid w:val="00B40C58"/>
    <w:rsid w:val="00B44961"/>
    <w:rsid w:val="00B4612A"/>
    <w:rsid w:val="00B4698B"/>
    <w:rsid w:val="00B46D6D"/>
    <w:rsid w:val="00B46EC2"/>
    <w:rsid w:val="00B633BD"/>
    <w:rsid w:val="00B63ABE"/>
    <w:rsid w:val="00B64DBE"/>
    <w:rsid w:val="00B7616B"/>
    <w:rsid w:val="00B827D4"/>
    <w:rsid w:val="00B90845"/>
    <w:rsid w:val="00B972EF"/>
    <w:rsid w:val="00BA086F"/>
    <w:rsid w:val="00BB5D1A"/>
    <w:rsid w:val="00BC10D8"/>
    <w:rsid w:val="00BD2046"/>
    <w:rsid w:val="00BE2432"/>
    <w:rsid w:val="00BF194C"/>
    <w:rsid w:val="00BF22AB"/>
    <w:rsid w:val="00BF2540"/>
    <w:rsid w:val="00BF45AB"/>
    <w:rsid w:val="00BF661D"/>
    <w:rsid w:val="00C00086"/>
    <w:rsid w:val="00C03A82"/>
    <w:rsid w:val="00C06213"/>
    <w:rsid w:val="00C10EE6"/>
    <w:rsid w:val="00C15925"/>
    <w:rsid w:val="00C17467"/>
    <w:rsid w:val="00C22A4C"/>
    <w:rsid w:val="00C23E7C"/>
    <w:rsid w:val="00C24FEE"/>
    <w:rsid w:val="00C3270A"/>
    <w:rsid w:val="00C41B19"/>
    <w:rsid w:val="00C41EB2"/>
    <w:rsid w:val="00C42FD6"/>
    <w:rsid w:val="00C467EB"/>
    <w:rsid w:val="00C550C6"/>
    <w:rsid w:val="00C60133"/>
    <w:rsid w:val="00C60BE5"/>
    <w:rsid w:val="00C623E7"/>
    <w:rsid w:val="00C632FE"/>
    <w:rsid w:val="00C74BFD"/>
    <w:rsid w:val="00C8482D"/>
    <w:rsid w:val="00CA1A4D"/>
    <w:rsid w:val="00CB5FF7"/>
    <w:rsid w:val="00CC57B9"/>
    <w:rsid w:val="00CC695B"/>
    <w:rsid w:val="00CD07AD"/>
    <w:rsid w:val="00CD1F8A"/>
    <w:rsid w:val="00CD300B"/>
    <w:rsid w:val="00CE4EF5"/>
    <w:rsid w:val="00CE6AA4"/>
    <w:rsid w:val="00CE7C6B"/>
    <w:rsid w:val="00D05706"/>
    <w:rsid w:val="00D073A6"/>
    <w:rsid w:val="00D20F73"/>
    <w:rsid w:val="00D21BE2"/>
    <w:rsid w:val="00D32EF2"/>
    <w:rsid w:val="00D551F6"/>
    <w:rsid w:val="00D56381"/>
    <w:rsid w:val="00D610A3"/>
    <w:rsid w:val="00D635A6"/>
    <w:rsid w:val="00D64332"/>
    <w:rsid w:val="00D658D3"/>
    <w:rsid w:val="00D742A9"/>
    <w:rsid w:val="00D82237"/>
    <w:rsid w:val="00D9649A"/>
    <w:rsid w:val="00D96FEA"/>
    <w:rsid w:val="00DA2084"/>
    <w:rsid w:val="00DA635F"/>
    <w:rsid w:val="00DA6E08"/>
    <w:rsid w:val="00DC1C63"/>
    <w:rsid w:val="00DD02A8"/>
    <w:rsid w:val="00DD1626"/>
    <w:rsid w:val="00DD3429"/>
    <w:rsid w:val="00DE1329"/>
    <w:rsid w:val="00DE565D"/>
    <w:rsid w:val="00DE6F64"/>
    <w:rsid w:val="00DE7B24"/>
    <w:rsid w:val="00DF07B1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1109"/>
    <w:rsid w:val="00E34C70"/>
    <w:rsid w:val="00E369B2"/>
    <w:rsid w:val="00E3791C"/>
    <w:rsid w:val="00E438C3"/>
    <w:rsid w:val="00E46864"/>
    <w:rsid w:val="00E50276"/>
    <w:rsid w:val="00E520C6"/>
    <w:rsid w:val="00E564E2"/>
    <w:rsid w:val="00E56A7B"/>
    <w:rsid w:val="00E56D83"/>
    <w:rsid w:val="00E74827"/>
    <w:rsid w:val="00E749E8"/>
    <w:rsid w:val="00E81F3D"/>
    <w:rsid w:val="00E85DDA"/>
    <w:rsid w:val="00E86C66"/>
    <w:rsid w:val="00E961C1"/>
    <w:rsid w:val="00E979A4"/>
    <w:rsid w:val="00EA0516"/>
    <w:rsid w:val="00EB4D7B"/>
    <w:rsid w:val="00EB4F16"/>
    <w:rsid w:val="00EC06C8"/>
    <w:rsid w:val="00EC5917"/>
    <w:rsid w:val="00ED2901"/>
    <w:rsid w:val="00ED2CFB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67D"/>
    <w:rsid w:val="00F15700"/>
    <w:rsid w:val="00F174DD"/>
    <w:rsid w:val="00F20118"/>
    <w:rsid w:val="00F2739B"/>
    <w:rsid w:val="00F31C5B"/>
    <w:rsid w:val="00F35C1A"/>
    <w:rsid w:val="00F371EF"/>
    <w:rsid w:val="00F40267"/>
    <w:rsid w:val="00F52B94"/>
    <w:rsid w:val="00F60C94"/>
    <w:rsid w:val="00F61869"/>
    <w:rsid w:val="00F64CC2"/>
    <w:rsid w:val="00F66787"/>
    <w:rsid w:val="00F77B29"/>
    <w:rsid w:val="00F879D2"/>
    <w:rsid w:val="00F95838"/>
    <w:rsid w:val="00FB14E2"/>
    <w:rsid w:val="00FB25E2"/>
    <w:rsid w:val="00FB2CA9"/>
    <w:rsid w:val="00FB43D5"/>
    <w:rsid w:val="00FC08A8"/>
    <w:rsid w:val="00FD54AD"/>
    <w:rsid w:val="00FE4C5A"/>
    <w:rsid w:val="00FE6107"/>
    <w:rsid w:val="00FE6ED7"/>
    <w:rsid w:val="00FF0D8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  <o:rules v:ext="edit">
        <o:r id="V:Rule2" type="connector" idref="#Connecteur droit avec flèch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1504C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04CC"/>
    <w:rPr>
      <w:rFonts w:ascii="Arial" w:hAnsi="Arial" w:cs="Arial"/>
      <w:color w:val="000000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1504CC"/>
    <w:pPr>
      <w:ind w:left="720"/>
      <w:contextualSpacing/>
    </w:pPr>
  </w:style>
  <w:style w:type="paragraph" w:customStyle="1" w:styleId="fic">
    <w:name w:val="fic"/>
    <w:basedOn w:val="Normal"/>
    <w:link w:val="ficCar"/>
    <w:rsid w:val="00EC06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ficCar">
    <w:name w:val="fic Car"/>
    <w:link w:val="fic"/>
    <w:rsid w:val="00EC06C8"/>
    <w:rPr>
      <w:b/>
      <w:bCs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7D4137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B05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7E367-F4D7-415E-AA62-31B0F10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68</TotalTime>
  <Pages>10</Pages>
  <Words>2052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bg_ecep</cp:lastModifiedBy>
  <cp:revision>15</cp:revision>
  <cp:lastPrinted>2017-01-10T14:47:00Z</cp:lastPrinted>
  <dcterms:created xsi:type="dcterms:W3CDTF">2017-09-04T08:17:00Z</dcterms:created>
  <dcterms:modified xsi:type="dcterms:W3CDTF">2018-03-01T15:54:00Z</dcterms:modified>
</cp:coreProperties>
</file>