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B" w:rsidRDefault="0008058B" w:rsidP="00511500">
      <w:pPr>
        <w:pStyle w:val="ECEcorps"/>
      </w:pPr>
    </w:p>
    <w:p w:rsidR="005A6352" w:rsidRDefault="005A6352" w:rsidP="00511500">
      <w:pPr>
        <w:pStyle w:val="ECEcorps"/>
      </w:pPr>
    </w:p>
    <w:p w:rsidR="00A12834" w:rsidRDefault="00A12834" w:rsidP="008A2C45">
      <w:pPr>
        <w:pStyle w:val="ECEcorps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  <w:bookmarkStart w:id="0" w:name="_GoBack"/>
      <w:bookmarkEnd w:id="0"/>
    </w:p>
    <w:p w:rsidR="0008058B" w:rsidRDefault="0008058B" w:rsidP="008A2C45">
      <w:pPr>
        <w:pStyle w:val="ECEcorps"/>
      </w:pPr>
    </w:p>
    <w:p w:rsidR="0008058B" w:rsidRDefault="0008058B" w:rsidP="003B15C1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70675C" w:rsidRDefault="001E62FC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r w:rsidR="0070675C">
        <w:rPr>
          <w:noProof/>
        </w:rPr>
        <w:t>I. DESCRIPTIF DU SUJET DESTINÉ AUX ÉVALUATEURS</w:t>
      </w:r>
      <w:r w:rsidR="0070675C">
        <w:rPr>
          <w:noProof/>
        </w:rPr>
        <w:tab/>
      </w:r>
      <w:r>
        <w:rPr>
          <w:noProof/>
        </w:rPr>
        <w:fldChar w:fldCharType="begin"/>
      </w:r>
      <w:r w:rsidR="0070675C">
        <w:rPr>
          <w:noProof/>
        </w:rPr>
        <w:instrText xml:space="preserve"> PAGEREF _Toc520727884 \h </w:instrText>
      </w:r>
      <w:r>
        <w:rPr>
          <w:noProof/>
        </w:rPr>
      </w:r>
      <w:r>
        <w:rPr>
          <w:noProof/>
        </w:rPr>
        <w:fldChar w:fldCharType="separate"/>
      </w:r>
      <w:r w:rsidR="0070675C">
        <w:rPr>
          <w:noProof/>
        </w:rPr>
        <w:t>2</w:t>
      </w:r>
      <w:r>
        <w:rPr>
          <w:noProof/>
        </w:rPr>
        <w:fldChar w:fldCharType="end"/>
      </w:r>
    </w:p>
    <w:p w:rsidR="0070675C" w:rsidRDefault="0070675C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1E62FC">
        <w:rPr>
          <w:noProof/>
        </w:rPr>
        <w:fldChar w:fldCharType="begin"/>
      </w:r>
      <w:r>
        <w:rPr>
          <w:noProof/>
        </w:rPr>
        <w:instrText xml:space="preserve"> PAGEREF _Toc520727885 \h </w:instrText>
      </w:r>
      <w:r w:rsidR="001E62FC">
        <w:rPr>
          <w:noProof/>
        </w:rPr>
      </w:r>
      <w:r w:rsidR="001E62FC">
        <w:rPr>
          <w:noProof/>
        </w:rPr>
        <w:fldChar w:fldCharType="separate"/>
      </w:r>
      <w:r>
        <w:rPr>
          <w:noProof/>
        </w:rPr>
        <w:t>4</w:t>
      </w:r>
      <w:r w:rsidR="001E62FC">
        <w:rPr>
          <w:noProof/>
        </w:rPr>
        <w:fldChar w:fldCharType="end"/>
      </w:r>
    </w:p>
    <w:p w:rsidR="0070675C" w:rsidRDefault="0070675C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1E62FC">
        <w:rPr>
          <w:noProof/>
        </w:rPr>
        <w:fldChar w:fldCharType="begin"/>
      </w:r>
      <w:r>
        <w:rPr>
          <w:noProof/>
        </w:rPr>
        <w:instrText xml:space="preserve"> PAGEREF _Toc520727886 \h </w:instrText>
      </w:r>
      <w:r w:rsidR="001E62FC">
        <w:rPr>
          <w:noProof/>
        </w:rPr>
      </w:r>
      <w:r w:rsidR="001E62FC">
        <w:rPr>
          <w:noProof/>
        </w:rPr>
        <w:fldChar w:fldCharType="separate"/>
      </w:r>
      <w:r>
        <w:rPr>
          <w:noProof/>
        </w:rPr>
        <w:t>5</w:t>
      </w:r>
      <w:r w:rsidR="001E62FC">
        <w:rPr>
          <w:noProof/>
        </w:rPr>
        <w:fldChar w:fldCharType="end"/>
      </w:r>
    </w:p>
    <w:p w:rsidR="0070675C" w:rsidRDefault="0070675C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Extraction de la vanilline </w:t>
      </w:r>
      <w:r w:rsidRPr="008F34C2">
        <w:t>(30 minutes conseillées)</w:t>
      </w:r>
      <w:r>
        <w:tab/>
      </w:r>
      <w:r w:rsidR="001E62FC">
        <w:fldChar w:fldCharType="begin"/>
      </w:r>
      <w:r>
        <w:instrText xml:space="preserve"> PAGEREF _Toc520727887 \h </w:instrText>
      </w:r>
      <w:r w:rsidR="001E62FC">
        <w:fldChar w:fldCharType="separate"/>
      </w:r>
      <w:r>
        <w:t>8</w:t>
      </w:r>
      <w:r w:rsidR="001E62FC">
        <w:fldChar w:fldCharType="end"/>
      </w:r>
    </w:p>
    <w:p w:rsidR="0070675C" w:rsidRDefault="0070675C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Dosage de la vanilline </w:t>
      </w:r>
      <w:r w:rsidRPr="008F34C2">
        <w:t>(20 minutes conseillées)</w:t>
      </w:r>
      <w:r>
        <w:tab/>
      </w:r>
      <w:r w:rsidR="001E62FC">
        <w:fldChar w:fldCharType="begin"/>
      </w:r>
      <w:r>
        <w:instrText xml:space="preserve"> PAGEREF _Toc520727888 \h </w:instrText>
      </w:r>
      <w:r w:rsidR="001E62FC">
        <w:fldChar w:fldCharType="separate"/>
      </w:r>
      <w:r>
        <w:t>10</w:t>
      </w:r>
      <w:r w:rsidR="001E62FC">
        <w:fldChar w:fldCharType="end"/>
      </w:r>
    </w:p>
    <w:p w:rsidR="0070675C" w:rsidRDefault="0070675C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Vérification du critère relatif à la teneur en vanilline </w:t>
      </w:r>
      <w:r w:rsidRPr="008F34C2">
        <w:t>(10 minutes conseillées)</w:t>
      </w:r>
      <w:r>
        <w:tab/>
      </w:r>
      <w:r w:rsidR="001E62FC">
        <w:fldChar w:fldCharType="begin"/>
      </w:r>
      <w:r>
        <w:instrText xml:space="preserve"> PAGEREF _Toc520727889 \h </w:instrText>
      </w:r>
      <w:r w:rsidR="001E62FC">
        <w:fldChar w:fldCharType="separate"/>
      </w:r>
      <w:r>
        <w:t>11</w:t>
      </w:r>
      <w:r w:rsidR="001E62FC">
        <w:fldChar w:fldCharType="end"/>
      </w:r>
    </w:p>
    <w:p w:rsidR="001B5CD4" w:rsidRPr="005075E0" w:rsidRDefault="001E62FC" w:rsidP="008A2C45">
      <w:pPr>
        <w:pStyle w:val="ECEcorps"/>
        <w:rPr>
          <w:rFonts w:eastAsia="MS Mincho"/>
          <w:noProof/>
        </w:rPr>
      </w:pPr>
      <w:r>
        <w:fldChar w:fldCharType="end"/>
      </w: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08058B" w:rsidRDefault="0008058B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2B2FF0" w:rsidRDefault="002B2FF0" w:rsidP="00A16872">
      <w:pPr>
        <w:pStyle w:val="ECEcorps"/>
        <w:rPr>
          <w:bCs/>
        </w:rPr>
      </w:pPr>
    </w:p>
    <w:p w:rsidR="00D06A1F" w:rsidRDefault="00D06A1F" w:rsidP="00A16872">
      <w:pPr>
        <w:pStyle w:val="ECEcorps"/>
        <w:rPr>
          <w:bCs/>
        </w:rPr>
      </w:pPr>
    </w:p>
    <w:p w:rsidR="001B1AB1" w:rsidRDefault="001B1AB1">
      <w:pPr>
        <w:spacing w:line="240" w:lineRule="auto"/>
        <w:jc w:val="left"/>
        <w:rPr>
          <w:bCs/>
          <w:color w:val="auto"/>
        </w:rPr>
      </w:pPr>
      <w:r>
        <w:rPr>
          <w:bCs/>
        </w:rPr>
        <w:br w:type="page"/>
      </w:r>
    </w:p>
    <w:p w:rsidR="00D06A1F" w:rsidRDefault="00D06A1F" w:rsidP="00A16872">
      <w:pPr>
        <w:pStyle w:val="ECEcorps"/>
        <w:rPr>
          <w:bCs/>
        </w:rPr>
      </w:pPr>
    </w:p>
    <w:p w:rsidR="00D06A1F" w:rsidRPr="004955A9" w:rsidRDefault="00D06A1F" w:rsidP="00A16872">
      <w:pPr>
        <w:pStyle w:val="ECEcorps"/>
        <w:rPr>
          <w:bCs/>
        </w:rPr>
      </w:pPr>
    </w:p>
    <w:p w:rsidR="0008058B" w:rsidRPr="00636B48" w:rsidRDefault="0008058B" w:rsidP="00A12834">
      <w:pPr>
        <w:pStyle w:val="ECEfiche"/>
        <w:rPr>
          <w:b/>
        </w:rPr>
      </w:pPr>
      <w:bookmarkStart w:id="1" w:name="_Toc266141527"/>
      <w:bookmarkStart w:id="2" w:name="_Toc266306016"/>
      <w:bookmarkStart w:id="3" w:name="_Toc266361599"/>
      <w:bookmarkStart w:id="4" w:name="_Toc466985543"/>
      <w:bookmarkStart w:id="5" w:name="_Toc520727884"/>
      <w:r w:rsidRPr="00636B48"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1"/>
      <w:bookmarkEnd w:id="2"/>
      <w:bookmarkEnd w:id="3"/>
      <w:bookmarkEnd w:id="4"/>
      <w:bookmarkEnd w:id="5"/>
    </w:p>
    <w:p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797"/>
      </w:tblGrid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1C235A" w:rsidRDefault="0008058B" w:rsidP="0060508C">
            <w:pPr>
              <w:pStyle w:val="ECEcorps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:rsidR="00777A5A" w:rsidRPr="0060508C" w:rsidRDefault="008D6ADA" w:rsidP="00060606">
            <w:r>
              <w:t>Dans ce sujet, l</w:t>
            </w:r>
            <w:r w:rsidR="00060606" w:rsidRPr="00060606">
              <w:t>e candidat doit :</w:t>
            </w:r>
            <w:r w:rsidR="0039367C">
              <w:t xml:space="preserve"> </w:t>
            </w:r>
          </w:p>
          <w:p w:rsidR="0008058B" w:rsidRDefault="001B1AB1" w:rsidP="0060508C">
            <w:pPr>
              <w:pStyle w:val="ECEpuce1"/>
            </w:pPr>
            <w:r>
              <w:t>choisir</w:t>
            </w:r>
            <w:r w:rsidR="00AD4ED2">
              <w:t xml:space="preserve"> le solvant extracteur adéquat</w:t>
            </w:r>
            <w:r w:rsidR="00641C53">
              <w:t> </w:t>
            </w:r>
            <w:r>
              <w:t>pour extraire la vanilline contenue dans un extrait de vanille commercial</w:t>
            </w:r>
            <w:r w:rsidR="00641C53">
              <w:t>;</w:t>
            </w:r>
          </w:p>
          <w:p w:rsidR="001B1AB1" w:rsidRDefault="001B1AB1" w:rsidP="0060508C">
            <w:pPr>
              <w:pStyle w:val="ECEpuce1"/>
            </w:pPr>
            <w:r>
              <w:t xml:space="preserve">mesurer le </w:t>
            </w:r>
            <w:r w:rsidRPr="00B01A74">
              <w:rPr>
                <w:i/>
              </w:rPr>
              <w:t>pH</w:t>
            </w:r>
            <w:r>
              <w:t xml:space="preserve"> de la solution obtenue afin d’en déduire la forme acide ou basique de la vanilline ;</w:t>
            </w:r>
          </w:p>
          <w:p w:rsidR="001C4A7C" w:rsidRDefault="001C4A7C" w:rsidP="0060508C">
            <w:pPr>
              <w:pStyle w:val="ECEpuce1"/>
            </w:pPr>
            <w:r>
              <w:t>effectuer une dilution ;</w:t>
            </w:r>
          </w:p>
          <w:p w:rsidR="00AD4ED2" w:rsidRPr="0060508C" w:rsidRDefault="00D76298" w:rsidP="00FB0CEA">
            <w:pPr>
              <w:pStyle w:val="ECEpuce1"/>
            </w:pPr>
            <w:r>
              <w:t xml:space="preserve">déterminer, à l’aide d’un dosage spectrophotométrique par étalonnage, la </w:t>
            </w:r>
            <w:r w:rsidR="00B22D73">
              <w:t>valeur de la concentration</w:t>
            </w:r>
            <w:r>
              <w:t xml:space="preserve"> en vanilline du flacon commercial </w:t>
            </w:r>
            <w:r w:rsidR="00FB0CEA">
              <w:t>d’extrait de vanille</w:t>
            </w:r>
            <w:r>
              <w:t>, la droite d’étalonnage étant déjà tracée.</w:t>
            </w:r>
          </w:p>
        </w:tc>
      </w:tr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Compétences évaluées</w:t>
            </w:r>
          </w:p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:rsidR="0008058B" w:rsidRPr="005972D8" w:rsidRDefault="00984E71" w:rsidP="0060508C">
            <w:pPr>
              <w:pStyle w:val="ECEpuce1"/>
            </w:pPr>
            <w:r>
              <w:t>Analyser</w:t>
            </w:r>
            <w:r w:rsidR="0008058B" w:rsidRPr="005972D8">
              <w:t xml:space="preserve"> (</w:t>
            </w:r>
            <w:r>
              <w:t>ANA</w:t>
            </w:r>
            <w:r w:rsidR="0008058B" w:rsidRPr="005972D8">
              <w:t>)</w:t>
            </w:r>
            <w:r w:rsidR="00FE6107">
              <w:t> :</w:t>
            </w:r>
            <w:r w:rsidR="0008058B" w:rsidRPr="005972D8">
              <w:t xml:space="preserve"> </w:t>
            </w:r>
            <w:r w:rsidR="0008058B" w:rsidRPr="00631CBB">
              <w:rPr>
                <w:b/>
              </w:rPr>
              <w:t>coefficient</w:t>
            </w:r>
            <w:r w:rsidR="0008058B" w:rsidRPr="005972D8">
              <w:t xml:space="preserve"> </w:t>
            </w:r>
            <w:r w:rsidR="00F8270F">
              <w:rPr>
                <w:b/>
              </w:rPr>
              <w:t>3</w:t>
            </w:r>
          </w:p>
          <w:p w:rsidR="0008058B" w:rsidRPr="008915AD" w:rsidRDefault="00984E71" w:rsidP="0060508C">
            <w:pPr>
              <w:pStyle w:val="ECEpuce1"/>
              <w:rPr>
                <w:u w:val="single"/>
              </w:rPr>
            </w:pPr>
            <w:r>
              <w:t>Réaliser</w:t>
            </w:r>
            <w:r w:rsidR="00777A5A" w:rsidRPr="005972D8">
              <w:t xml:space="preserve"> (</w:t>
            </w:r>
            <w:r>
              <w:t>R</w:t>
            </w:r>
            <w:r w:rsidR="00FE6727">
              <w:t>E</w:t>
            </w:r>
            <w:r>
              <w:t>A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</w:t>
            </w:r>
            <w:r w:rsidR="0008058B" w:rsidRPr="00631CBB">
              <w:rPr>
                <w:b/>
              </w:rPr>
              <w:t xml:space="preserve">coefficient </w:t>
            </w:r>
            <w:r w:rsidR="00F8270F">
              <w:rPr>
                <w:b/>
              </w:rPr>
              <w:t>2</w:t>
            </w:r>
          </w:p>
          <w:p w:rsidR="0008058B" w:rsidRPr="005972D8" w:rsidRDefault="00984E71" w:rsidP="00984E71">
            <w:pPr>
              <w:pStyle w:val="ECEpuce1"/>
              <w:rPr>
                <w:strike/>
              </w:rPr>
            </w:pPr>
            <w:r>
              <w:t>Valider</w:t>
            </w:r>
            <w:r w:rsidR="00777A5A" w:rsidRPr="005972D8">
              <w:t xml:space="preserve"> (</w:t>
            </w:r>
            <w:r>
              <w:t>VAL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</w:t>
            </w:r>
            <w:r w:rsidR="0008058B" w:rsidRPr="00631CBB">
              <w:rPr>
                <w:b/>
              </w:rPr>
              <w:t>coefficient</w:t>
            </w:r>
            <w:r w:rsidR="0008058B" w:rsidRPr="005972D8">
              <w:t xml:space="preserve"> </w:t>
            </w:r>
            <w:r>
              <w:rPr>
                <w:b/>
              </w:rPr>
              <w:t>1</w:t>
            </w:r>
          </w:p>
        </w:tc>
      </w:tr>
      <w:tr w:rsidR="0008058B" w:rsidRPr="00F17433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:rsidR="0060508C" w:rsidRPr="0060508C" w:rsidRDefault="00C70E36" w:rsidP="00C13ACD">
            <w:pPr>
              <w:pStyle w:val="ECEpuce1"/>
            </w:pPr>
            <w:r>
              <w:t>M</w:t>
            </w:r>
            <w:r w:rsidR="00B91A72">
              <w:t xml:space="preserve">anipuler </w:t>
            </w:r>
            <w:r w:rsidR="001B1AB1">
              <w:t xml:space="preserve">la solution aqueuse d’hydroxyde de sodium </w:t>
            </w:r>
            <w:r w:rsidR="00B91A72">
              <w:t>avec des gants et des lunettes</w:t>
            </w:r>
            <w:r w:rsidR="00641C53">
              <w:t>.</w:t>
            </w: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Avant le début des épreuves</w:t>
            </w:r>
          </w:p>
          <w:p w:rsidR="001B1AB1" w:rsidRDefault="008D6ADA" w:rsidP="00EC53B8">
            <w:pPr>
              <w:pStyle w:val="ECEpuce1"/>
            </w:pPr>
            <w:r>
              <w:t>p</w:t>
            </w:r>
            <w:r w:rsidR="001B1AB1">
              <w:t xml:space="preserve">réparer 250,0 </w:t>
            </w:r>
            <w:proofErr w:type="spellStart"/>
            <w:r w:rsidR="001B1AB1">
              <w:t>mL</w:t>
            </w:r>
            <w:proofErr w:type="spellEnd"/>
            <w:r w:rsidR="001B1AB1">
              <w:t xml:space="preserve"> de solution S</w:t>
            </w:r>
            <w:r w:rsidR="001B1AB1" w:rsidRPr="001B1AB1">
              <w:rPr>
                <w:vertAlign w:val="subscript"/>
              </w:rPr>
              <w:t>V</w:t>
            </w:r>
            <w:r w:rsidR="001B1AB1">
              <w:t xml:space="preserve"> dans une fiole jaugée étiquetée, selon le protocole décrit après ce </w:t>
            </w:r>
            <w:r>
              <w:t>tableau ;</w:t>
            </w:r>
          </w:p>
          <w:p w:rsidR="0060508C" w:rsidRPr="0060508C" w:rsidRDefault="008D6ADA" w:rsidP="00EC53B8">
            <w:pPr>
              <w:pStyle w:val="ECEpuce1"/>
            </w:pPr>
            <w:r>
              <w:t>m</w:t>
            </w:r>
            <w:r w:rsidR="00B22D73">
              <w:t xml:space="preserve">ettre sous tension </w:t>
            </w:r>
            <w:r w:rsidR="00C13ACD">
              <w:t xml:space="preserve">le spectrophotomètre et régler </w:t>
            </w:r>
            <w:r w:rsidR="000E74F8">
              <w:t>la longueur d’onde de travail de façon à ce qu’elle ne coïncide pas avec la longueur d’onde du maximum d’absorbance de l’ion vanillinate</w:t>
            </w:r>
            <w:r w:rsidR="00C86622">
              <w:t>.</w:t>
            </w: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Entre les prestations de deux candidats</w:t>
            </w:r>
          </w:p>
          <w:p w:rsidR="00EC53B8" w:rsidRPr="0060508C" w:rsidRDefault="008D6ADA" w:rsidP="00EC53B8">
            <w:pPr>
              <w:pStyle w:val="ECEpuce1"/>
            </w:pPr>
            <w:r>
              <w:t>m</w:t>
            </w:r>
            <w:r w:rsidR="00C13ACD">
              <w:t>odifier la longueur d’onde de travail du spectrophotomètre, de façon à ce qu’elle ne coïncide pas avec la longueur d’onde du maximum d’abs</w:t>
            </w:r>
            <w:r w:rsidR="00693173">
              <w:t>orbance de l’ion vanillinate : l</w:t>
            </w:r>
            <w:r w:rsidR="00C13ACD">
              <w:t>e choix de cette longueur d’onde fait partie des point</w:t>
            </w:r>
            <w:r w:rsidR="00367F94">
              <w:t>s</w:t>
            </w:r>
            <w:r>
              <w:t xml:space="preserve"> évalués au cours de l’épreuve ;</w:t>
            </w:r>
          </w:p>
          <w:p w:rsidR="0060508C" w:rsidRPr="0060508C" w:rsidRDefault="008D6ADA" w:rsidP="0060508C">
            <w:pPr>
              <w:pStyle w:val="ECEpuce1"/>
            </w:pPr>
            <w:r>
              <w:t>r</w:t>
            </w:r>
            <w:r w:rsidR="00EC53B8">
              <w:t xml:space="preserve">emplacer les cuves </w:t>
            </w:r>
            <w:r w:rsidR="00DA201C">
              <w:t>utilis</w:t>
            </w:r>
            <w:r w:rsidR="00EC53B8">
              <w:t>ées par le candidat précédent par des cuves propres.</w:t>
            </w:r>
          </w:p>
          <w:p w:rsidR="0008058B" w:rsidRPr="00641C53" w:rsidRDefault="0008058B" w:rsidP="00641C53">
            <w:pPr>
              <w:pStyle w:val="ECEtitre"/>
              <w:rPr>
                <w:b w:val="0"/>
              </w:rPr>
            </w:pPr>
            <w:r w:rsidRPr="00641C53">
              <w:rPr>
                <w:b w:val="0"/>
              </w:rPr>
              <w:t>Prévoir</w:t>
            </w:r>
            <w:r w:rsidR="00E26870" w:rsidRPr="00641C53">
              <w:rPr>
                <w:b w:val="0"/>
              </w:rPr>
              <w:t xml:space="preserve"> aussi</w:t>
            </w:r>
            <w:r w:rsidR="00641C53" w:rsidRPr="00641C53">
              <w:rPr>
                <w:b w:val="0"/>
                <w:u w:val="none"/>
              </w:rPr>
              <w:t> :</w:t>
            </w:r>
            <w:r w:rsidR="00641C53">
              <w:rPr>
                <w:b w:val="0"/>
              </w:rPr>
              <w:t xml:space="preserve"> </w:t>
            </w:r>
          </w:p>
          <w:p w:rsidR="00641C53" w:rsidRDefault="00C13ACD" w:rsidP="00641C53">
            <w:pPr>
              <w:pStyle w:val="ECEpuce1"/>
            </w:pPr>
            <w:r>
              <w:t>une notice</w:t>
            </w:r>
            <w:r w:rsidR="008774F5">
              <w:t xml:space="preserve"> d’utilisation</w:t>
            </w:r>
            <w:r>
              <w:t xml:space="preserve"> </w:t>
            </w:r>
            <w:r w:rsidR="003F4840" w:rsidRPr="0087659D">
              <w:rPr>
                <w:color w:val="000000"/>
              </w:rPr>
              <w:t>simplifiée</w:t>
            </w:r>
            <w:r w:rsidR="003F4840">
              <w:t xml:space="preserve"> </w:t>
            </w:r>
            <w:r>
              <w:t>du spectrophotomètre</w:t>
            </w:r>
            <w:r w:rsidR="00641C53">
              <w:t> ;</w:t>
            </w:r>
          </w:p>
          <w:p w:rsidR="0060508C" w:rsidRDefault="00C13ACD" w:rsidP="00641C53">
            <w:pPr>
              <w:pStyle w:val="ECEpuce1"/>
            </w:pPr>
            <w:r>
              <w:t xml:space="preserve">une solution </w:t>
            </w:r>
            <w:r w:rsidR="001C4A7C">
              <w:t>S</w:t>
            </w:r>
            <w:r w:rsidR="001C4A7C" w:rsidRPr="008774F5">
              <w:rPr>
                <w:vertAlign w:val="subscript"/>
              </w:rPr>
              <w:t>v</w:t>
            </w:r>
            <w:r w:rsidR="001C4A7C">
              <w:t xml:space="preserve"> </w:t>
            </w:r>
            <w:r>
              <w:t xml:space="preserve">de secours correspondant à la solution obtenue à l’issue de l’extraction de la vanilline contenue dans 1 mL </w:t>
            </w:r>
            <w:r w:rsidR="00FB0CEA">
              <w:t>d’extrait de vanille</w:t>
            </w:r>
            <w:r>
              <w:t xml:space="preserve"> et de l’ajout </w:t>
            </w:r>
            <w:r w:rsidR="00D236C3">
              <w:t>d’une solution aqueuse d’hydroxyde de sodium</w:t>
            </w:r>
            <w:r>
              <w:t> ;</w:t>
            </w:r>
          </w:p>
          <w:p w:rsidR="00C13ACD" w:rsidRPr="00F17433" w:rsidRDefault="001C4A7C" w:rsidP="008774F5">
            <w:pPr>
              <w:pStyle w:val="ECEpuce1"/>
            </w:pPr>
            <w:r>
              <w:t>une solution S</w:t>
            </w:r>
            <w:r w:rsidRPr="008774F5">
              <w:rPr>
                <w:vertAlign w:val="subscript"/>
              </w:rPr>
              <w:t>d</w:t>
            </w:r>
            <w:r>
              <w:t xml:space="preserve"> de secours correspondant à la solution S</w:t>
            </w:r>
            <w:r w:rsidRPr="008774F5">
              <w:rPr>
                <w:vertAlign w:val="subscript"/>
              </w:rPr>
              <w:t>v</w:t>
            </w:r>
            <w:r w:rsidR="008774F5">
              <w:t xml:space="preserve"> diluée dix fois</w:t>
            </w:r>
            <w:r w:rsidR="00E5185F">
              <w:t>.</w:t>
            </w: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Déroulement de l’épreuve.</w:t>
            </w:r>
          </w:p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Gestion des différents appels.</w:t>
            </w:r>
          </w:p>
          <w:p w:rsidR="0008058B" w:rsidRPr="006503CF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:rsidR="0008058B" w:rsidRPr="0060508C" w:rsidRDefault="00693173" w:rsidP="0060508C">
            <w:pPr>
              <w:pStyle w:val="ECEtitre"/>
              <w:rPr>
                <w:b w:val="0"/>
              </w:rPr>
            </w:pPr>
            <w:r>
              <w:rPr>
                <w:b w:val="0"/>
              </w:rPr>
              <w:t>Minutage</w:t>
            </w:r>
            <w:r w:rsidR="0008058B" w:rsidRPr="0060508C">
              <w:rPr>
                <w:b w:val="0"/>
              </w:rPr>
              <w:t xml:space="preserve"> conseillé</w:t>
            </w:r>
          </w:p>
          <w:p w:rsidR="0008058B" w:rsidRPr="001B1AB1" w:rsidRDefault="00EC53B8" w:rsidP="0060508C">
            <w:pPr>
              <w:pStyle w:val="ECEpuce1"/>
              <w:rPr>
                <w:b/>
              </w:rPr>
            </w:pPr>
            <w:r>
              <w:t xml:space="preserve">Le candidat choisit le solvant </w:t>
            </w:r>
            <w:r w:rsidR="008774F5">
              <w:t>extracteur</w:t>
            </w:r>
            <w:r>
              <w:t xml:space="preserve"> adapté à l’extraction de la vanilline contenue dans un échantillon </w:t>
            </w:r>
            <w:r w:rsidR="00FB0CEA">
              <w:t>d’extrait de vanille</w:t>
            </w:r>
            <w:r>
              <w:t xml:space="preserve"> du commerce</w:t>
            </w:r>
            <w:r w:rsidR="00ED13E8">
              <w:t>. Ensuite, il</w:t>
            </w:r>
            <w:r>
              <w:t xml:space="preserve"> </w:t>
            </w:r>
            <w:r w:rsidR="001B1AB1">
              <w:t xml:space="preserve">mesure le </w:t>
            </w:r>
            <w:r w:rsidR="001B1AB1" w:rsidRPr="00B01A74">
              <w:rPr>
                <w:i/>
              </w:rPr>
              <w:t>pH</w:t>
            </w:r>
            <w:r w:rsidR="001B1AB1">
              <w:t xml:space="preserve"> de la solution S</w:t>
            </w:r>
            <w:r w:rsidR="001B1AB1" w:rsidRPr="001B1AB1">
              <w:rPr>
                <w:vertAlign w:val="subscript"/>
              </w:rPr>
              <w:t>V</w:t>
            </w:r>
            <w:r w:rsidR="001B1AB1">
              <w:t xml:space="preserve"> et en déduit </w:t>
            </w:r>
            <w:r w:rsidR="003749A7">
              <w:t xml:space="preserve">le caractère </w:t>
            </w:r>
            <w:r w:rsidR="001B1AB1">
              <w:t>acide ou basique de la vanilline</w:t>
            </w:r>
            <w:r>
              <w:t>.</w:t>
            </w:r>
            <w:r w:rsidR="001C4A7C">
              <w:t xml:space="preserve"> Enfin, il </w:t>
            </w:r>
            <w:r w:rsidR="008774F5">
              <w:t>dilue dix fois</w:t>
            </w:r>
            <w:r w:rsidR="001C4A7C">
              <w:t xml:space="preserve"> la solution obtenue en vue d’un dosage spectrophotométrique </w:t>
            </w:r>
            <w:r w:rsidR="0008058B" w:rsidRPr="00631CBB">
              <w:rPr>
                <w:b/>
              </w:rPr>
              <w:t>(</w:t>
            </w:r>
            <w:r w:rsidRPr="00631CBB">
              <w:rPr>
                <w:b/>
              </w:rPr>
              <w:t>30</w:t>
            </w:r>
            <w:r w:rsidR="0008058B" w:rsidRPr="00631CBB">
              <w:rPr>
                <w:b/>
              </w:rPr>
              <w:t xml:space="preserve"> min</w:t>
            </w:r>
            <w:r w:rsidR="0039367C" w:rsidRPr="00631CBB">
              <w:rPr>
                <w:b/>
              </w:rPr>
              <w:t>utes</w:t>
            </w:r>
            <w:r w:rsidR="00641C53" w:rsidRPr="00631CBB">
              <w:rPr>
                <w:b/>
              </w:rPr>
              <w:t>)</w:t>
            </w:r>
            <w:r w:rsidR="00631CBB">
              <w:t xml:space="preserve">. </w:t>
            </w:r>
          </w:p>
          <w:p w:rsidR="00373CB3" w:rsidRPr="00631CBB" w:rsidRDefault="003A0454" w:rsidP="001B1AB1">
            <w:pPr>
              <w:pStyle w:val="ECEpuce1"/>
              <w:rPr>
                <w:b/>
              </w:rPr>
            </w:pPr>
            <w:r>
              <w:t xml:space="preserve">Le candidat propose et met en œuvre une méthode permettant de </w:t>
            </w:r>
            <w:r w:rsidR="003749A7">
              <w:t>doser la</w:t>
            </w:r>
            <w:r>
              <w:t xml:space="preserve"> vanilline contenue dans la vanille liquide commerciale, sachant qu’il dispose d’une droite d’étalonnage représentant l’absorbance de solutions</w:t>
            </w:r>
            <w:r w:rsidR="00E5185F">
              <w:t xml:space="preserve"> étalon</w:t>
            </w:r>
            <w:r w:rsidR="00B91A72">
              <w:t xml:space="preserve"> d’ions vanillinate</w:t>
            </w:r>
            <w:r>
              <w:t xml:space="preserve"> en fonction de leur concentration </w:t>
            </w:r>
            <w:r w:rsidR="00ED13E8">
              <w:t>molaire</w:t>
            </w:r>
            <w:r w:rsidR="00631CBB">
              <w:t xml:space="preserve"> </w:t>
            </w:r>
            <w:r w:rsidR="00B01A74">
              <w:rPr>
                <w:b/>
              </w:rPr>
              <w:t>(20 </w:t>
            </w:r>
            <w:r w:rsidR="00373CB3" w:rsidRPr="00631CBB">
              <w:rPr>
                <w:b/>
              </w:rPr>
              <w:t>minutes)</w:t>
            </w:r>
            <w:r w:rsidR="00631CBB">
              <w:t>.</w:t>
            </w:r>
          </w:p>
          <w:p w:rsidR="00777A5A" w:rsidRPr="00590736" w:rsidRDefault="00ED13E8" w:rsidP="00590736">
            <w:pPr>
              <w:pStyle w:val="ECEpuce1"/>
              <w:rPr>
                <w:b/>
              </w:rPr>
            </w:pPr>
            <w:r>
              <w:t>Il</w:t>
            </w:r>
            <w:r w:rsidR="00903A8F">
              <w:t xml:space="preserve"> vérifie ensuite que </w:t>
            </w:r>
            <w:r w:rsidR="00693173" w:rsidRPr="00693173">
              <w:t xml:space="preserve">le pourcentage massique </w:t>
            </w:r>
            <w:r w:rsidR="00B91A72" w:rsidRPr="00693173">
              <w:t>en vanilline du flacon</w:t>
            </w:r>
            <w:r w:rsidR="00903A8F" w:rsidRPr="00693173">
              <w:t xml:space="preserve"> « arôme Vanille Naturelle » </w:t>
            </w:r>
            <w:r w:rsidR="002B2FF0">
              <w:t xml:space="preserve">respecte </w:t>
            </w:r>
            <w:r w:rsidR="004D5168">
              <w:t xml:space="preserve">la valeur du document 1 </w:t>
            </w:r>
            <w:r w:rsidR="002B2FF0">
              <w:t>en étant</w:t>
            </w:r>
            <w:r w:rsidR="00903A8F" w:rsidRPr="00693173">
              <w:t xml:space="preserve"> </w:t>
            </w:r>
            <w:r w:rsidR="003749A7">
              <w:t>supérieur</w:t>
            </w:r>
            <w:r w:rsidR="00B91A72" w:rsidRPr="00693173">
              <w:t xml:space="preserve"> à 0,2%</w:t>
            </w:r>
            <w:r w:rsidR="002B2FF0">
              <w:t xml:space="preserve"> en masse</w:t>
            </w:r>
            <w:r w:rsidR="00590736">
              <w:t xml:space="preserve"> (</w:t>
            </w:r>
            <w:r w:rsidR="004D5168">
              <w:t>cf.</w:t>
            </w:r>
            <w:r w:rsidR="00590736">
              <w:t xml:space="preserve"> </w:t>
            </w:r>
            <w:hyperlink r:id="rId8" w:history="1">
              <w:r w:rsidR="00590736" w:rsidRPr="006576C3">
                <w:rPr>
                  <w:rStyle w:val="Lienhypertexte"/>
                </w:rPr>
                <w:t>http://www.mondevanille.com/fr/content/category/5-formes-commerciales</w:t>
              </w:r>
            </w:hyperlink>
            <w:r w:rsidR="00B91A72">
              <w:t>.</w:t>
            </w:r>
            <w:r w:rsidR="00590736">
              <w:rPr>
                <w:b/>
              </w:rPr>
              <w:t xml:space="preserve"> </w:t>
            </w:r>
            <w:r w:rsidR="00777A5A" w:rsidRPr="00631CBB">
              <w:rPr>
                <w:b/>
              </w:rPr>
              <w:t>(</w:t>
            </w:r>
            <w:r w:rsidR="00373CB3" w:rsidRPr="00631CBB">
              <w:rPr>
                <w:b/>
              </w:rPr>
              <w:t>1</w:t>
            </w:r>
            <w:r w:rsidR="00631CBB" w:rsidRPr="00631CBB">
              <w:rPr>
                <w:b/>
              </w:rPr>
              <w:t>0</w:t>
            </w:r>
            <w:r w:rsidR="00777A5A" w:rsidRPr="00631CBB">
              <w:rPr>
                <w:b/>
              </w:rPr>
              <w:t xml:space="preserve"> min</w:t>
            </w:r>
            <w:r w:rsidR="0039367C" w:rsidRPr="00631CBB">
              <w:rPr>
                <w:b/>
              </w:rPr>
              <w:t>utes</w:t>
            </w:r>
            <w:r w:rsidR="00777A5A" w:rsidRPr="00631CBB">
              <w:rPr>
                <w:b/>
              </w:rPr>
              <w:t>)</w:t>
            </w:r>
            <w:r w:rsidR="00631CBB">
              <w:t>.</w:t>
            </w:r>
          </w:p>
          <w:p w:rsidR="0008058B" w:rsidRDefault="0008058B" w:rsidP="0060508C">
            <w:pPr>
              <w:pStyle w:val="ECEcorps"/>
            </w:pP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lastRenderedPageBreak/>
              <w:t>Il est prévu</w:t>
            </w:r>
            <w:r w:rsidR="00777A5A" w:rsidRPr="0060508C">
              <w:rPr>
                <w:b w:val="0"/>
              </w:rPr>
              <w:t> </w:t>
            </w:r>
            <w:r w:rsidR="00890DDD">
              <w:t>trois</w:t>
            </w:r>
            <w:r w:rsidRPr="0060508C">
              <w:t xml:space="preserve"> appels obligatoires</w:t>
            </w:r>
            <w:r w:rsidRPr="0060508C">
              <w:rPr>
                <w:b w:val="0"/>
              </w:rPr>
              <w:t xml:space="preserve"> de la part du candidat</w:t>
            </w:r>
            <w:r w:rsidRPr="00E46864">
              <w:rPr>
                <w:b w:val="0"/>
                <w:u w:val="none"/>
              </w:rPr>
              <w:t>.</w:t>
            </w:r>
          </w:p>
          <w:p w:rsidR="0008058B" w:rsidRPr="006503CF" w:rsidRDefault="0008058B" w:rsidP="0060508C">
            <w:pPr>
              <w:pStyle w:val="ECEpuce1"/>
              <w:rPr>
                <w:b/>
              </w:rPr>
            </w:pPr>
            <w:r w:rsidRPr="006503CF">
              <w:t xml:space="preserve">Lors de </w:t>
            </w:r>
            <w:r w:rsidRPr="006503CF">
              <w:rPr>
                <w:b/>
              </w:rPr>
              <w:t xml:space="preserve">l’appel </w:t>
            </w:r>
            <w:r w:rsidR="00211ADC">
              <w:rPr>
                <w:b/>
              </w:rPr>
              <w:t>n°</w:t>
            </w:r>
            <w:r w:rsidRPr="006503CF">
              <w:rPr>
                <w:b/>
              </w:rPr>
              <w:t>1</w:t>
            </w:r>
            <w:r w:rsidRPr="006503CF">
              <w:t xml:space="preserve">, </w:t>
            </w:r>
            <w:r w:rsidR="008E7248">
              <w:t>l’évaluateur</w:t>
            </w:r>
            <w:r w:rsidRPr="006503CF">
              <w:t xml:space="preserve"> vérifie</w:t>
            </w:r>
            <w:r w:rsidR="001C4A7C">
              <w:t xml:space="preserve"> le choix du solvant </w:t>
            </w:r>
            <w:r w:rsidR="008774F5">
              <w:t>extracteur</w:t>
            </w:r>
            <w:r w:rsidR="001C4A7C">
              <w:t xml:space="preserve"> et le schéma de l’ampoule à décanter.</w:t>
            </w:r>
          </w:p>
          <w:p w:rsidR="0008058B" w:rsidRDefault="0008058B" w:rsidP="0060508C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 xml:space="preserve">l’appel </w:t>
            </w:r>
            <w:r w:rsidR="00211ADC">
              <w:rPr>
                <w:b/>
              </w:rPr>
              <w:t>n°</w:t>
            </w:r>
            <w:r w:rsidRPr="006503CF">
              <w:rPr>
                <w:b/>
              </w:rPr>
              <w:t>2</w:t>
            </w:r>
            <w:r w:rsidRPr="006503CF">
              <w:t xml:space="preserve">, </w:t>
            </w:r>
            <w:r w:rsidR="008E7248">
              <w:t>l’évaluateur</w:t>
            </w:r>
            <w:r w:rsidR="008E7248" w:rsidRPr="006503CF">
              <w:t xml:space="preserve"> </w:t>
            </w:r>
            <w:r w:rsidR="00631CBB">
              <w:t>demande au candidat de réaliser devant lui</w:t>
            </w:r>
            <w:r w:rsidR="001C4A7C">
              <w:t xml:space="preserve"> la dilution de la solution issue de l’extraction et de l’ajout de soude.</w:t>
            </w:r>
          </w:p>
          <w:p w:rsidR="001C4A7C" w:rsidRPr="006503CF" w:rsidRDefault="001C4A7C" w:rsidP="001C4A7C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>l’appel</w:t>
            </w:r>
            <w:r>
              <w:rPr>
                <w:b/>
              </w:rPr>
              <w:t> </w:t>
            </w:r>
            <w:r w:rsidR="00211ADC">
              <w:rPr>
                <w:b/>
              </w:rPr>
              <w:t>n°</w:t>
            </w:r>
            <w:r w:rsidR="00373CB3">
              <w:rPr>
                <w:b/>
              </w:rPr>
              <w:t>3</w:t>
            </w:r>
            <w:r w:rsidRPr="006503CF">
              <w:t xml:space="preserve">, </w:t>
            </w:r>
            <w:r>
              <w:t>l’évaluateur</w:t>
            </w:r>
            <w:r w:rsidRPr="006503CF">
              <w:t xml:space="preserve"> vérifie </w:t>
            </w:r>
            <w:r>
              <w:t>le protocole proposé pour déte</w:t>
            </w:r>
            <w:r w:rsidR="00ED13E8">
              <w:t xml:space="preserve">rminer la </w:t>
            </w:r>
            <w:r w:rsidR="00650694">
              <w:t xml:space="preserve">valeur de la </w:t>
            </w:r>
            <w:r w:rsidR="00ED13E8">
              <w:t>concentration molaire</w:t>
            </w:r>
            <w:r>
              <w:t xml:space="preserve"> de la solut</w:t>
            </w:r>
            <w:r w:rsidR="00B91A72">
              <w:t>ion obtenue en ions vanillinate</w:t>
            </w:r>
            <w:r>
              <w:t>.</w:t>
            </w:r>
          </w:p>
          <w:p w:rsidR="0008058B" w:rsidRPr="006503CF" w:rsidRDefault="0008058B" w:rsidP="0060508C">
            <w:pPr>
              <w:pStyle w:val="ECEcorps"/>
            </w:pPr>
            <w:r w:rsidRPr="006503CF">
              <w:t xml:space="preserve">Le reste du temps,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>observe le candidat en continu.</w:t>
            </w: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lastRenderedPageBreak/>
              <w:t>Remarques</w:t>
            </w:r>
          </w:p>
        </w:tc>
        <w:tc>
          <w:tcPr>
            <w:tcW w:w="7797" w:type="dxa"/>
          </w:tcPr>
          <w:p w:rsidR="0008058B" w:rsidRDefault="007B1D13" w:rsidP="0060508C">
            <w:pPr>
              <w:pStyle w:val="ECEcorps"/>
            </w:pPr>
            <w:r>
              <w:t>Les fiches II et</w:t>
            </w:r>
            <w:r w:rsidR="0008058B" w:rsidRPr="006503CF">
              <w:t xml:space="preserve"> III sont à adapter en fonction du matériel utilisé par les candidats au cours de l’année.</w:t>
            </w:r>
          </w:p>
          <w:p w:rsidR="00511767" w:rsidRDefault="00511767" w:rsidP="0060508C">
            <w:pPr>
              <w:pStyle w:val="ECEcorps"/>
            </w:pPr>
          </w:p>
          <w:p w:rsidR="00CE1F15" w:rsidRPr="00631CBB" w:rsidRDefault="00CE1F15" w:rsidP="006C2280">
            <w:pPr>
              <w:pStyle w:val="ECEcorps"/>
              <w:numPr>
                <w:ilvl w:val="0"/>
                <w:numId w:val="23"/>
              </w:numPr>
            </w:pPr>
            <w:r w:rsidRPr="00631CBB">
              <w:t xml:space="preserve">Les résultats satisfaisants ont été obtenus à partir de la solution commerciale du flacon </w:t>
            </w:r>
            <w:r w:rsidR="004D5168" w:rsidRPr="00631CBB">
              <w:t>« Arôme</w:t>
            </w:r>
            <w:r w:rsidRPr="00631CBB">
              <w:t xml:space="preserve"> Vanille </w:t>
            </w:r>
            <w:r w:rsidR="004D5168">
              <w:t>» de 200 mL de la marque Vahiné</w:t>
            </w:r>
            <w:r w:rsidRPr="00631CBB">
              <w:t>.</w:t>
            </w:r>
          </w:p>
          <w:p w:rsidR="006C2280" w:rsidRPr="00631CBB" w:rsidRDefault="006C2280" w:rsidP="006C2280">
            <w:pPr>
              <w:pStyle w:val="ECEcorps"/>
              <w:numPr>
                <w:ilvl w:val="0"/>
                <w:numId w:val="23"/>
              </w:numPr>
            </w:pPr>
            <w:r w:rsidRPr="00631CBB">
              <w:t>Le spectrophotomètre doit permettre des</w:t>
            </w:r>
            <w:r w:rsidR="004D5168">
              <w:t xml:space="preserve"> mesures dans le proche UV (340 </w:t>
            </w:r>
            <w:r w:rsidRPr="00631CBB">
              <w:t>nm)</w:t>
            </w:r>
          </w:p>
          <w:p w:rsidR="00511767" w:rsidRPr="00631CBB" w:rsidRDefault="00511767" w:rsidP="006C2280">
            <w:pPr>
              <w:pStyle w:val="ECEcorps"/>
              <w:numPr>
                <w:ilvl w:val="0"/>
                <w:numId w:val="23"/>
              </w:numPr>
            </w:pPr>
            <w:r w:rsidRPr="00631CBB">
              <w:t>Idéalement et si le matériel est disponible, il est préférable d’utiliser une cuve en verre spécifique (quartz) pour les mesures dans le domaine proche UV (34</w:t>
            </w:r>
            <w:r w:rsidR="00797AA9" w:rsidRPr="00631CBB">
              <w:t>6</w:t>
            </w:r>
            <w:r w:rsidRPr="00631CBB">
              <w:t> nm).</w:t>
            </w:r>
          </w:p>
          <w:p w:rsidR="00B332EA" w:rsidRPr="00B332EA" w:rsidRDefault="00B332EA" w:rsidP="00B91A72">
            <w:pPr>
              <w:pStyle w:val="ECEcorps"/>
              <w:rPr>
                <w:color w:val="00B050"/>
              </w:rPr>
            </w:pPr>
          </w:p>
        </w:tc>
      </w:tr>
    </w:tbl>
    <w:p w:rsidR="00A12834" w:rsidRDefault="00A12834" w:rsidP="00511500">
      <w:pPr>
        <w:pStyle w:val="ECEcorps"/>
      </w:pPr>
    </w:p>
    <w:p w:rsidR="007B1D13" w:rsidRDefault="001B1AB1" w:rsidP="00511500">
      <w:pPr>
        <w:pStyle w:val="ECEcorps"/>
      </w:pPr>
      <w:r>
        <w:t>Protocole de préparation de la solution S</w:t>
      </w:r>
      <w:r w:rsidRPr="001B1AB1">
        <w:rPr>
          <w:vertAlign w:val="subscript"/>
        </w:rPr>
        <w:t>V</w:t>
      </w:r>
      <w:r>
        <w:t xml:space="preserve"> correspondant à la solution obtenue à l’issue de l’extraction de la vanilline contenue dans 1 mL d’extrait de vanille et de l’ajout d’une solution aqueuse d’hydroxyde de sodium</w:t>
      </w:r>
      <w:r w:rsidR="007B1D13">
        <w:t> :</w:t>
      </w:r>
    </w:p>
    <w:p w:rsidR="007B1D13" w:rsidRDefault="007B1D13" w:rsidP="00511500">
      <w:pPr>
        <w:pStyle w:val="ECEcorps"/>
      </w:pPr>
    </w:p>
    <w:p w:rsidR="007B1D13" w:rsidRDefault="007B1D13" w:rsidP="007B1D13">
      <w:pPr>
        <w:pStyle w:val="ECEcorps"/>
        <w:numPr>
          <w:ilvl w:val="0"/>
          <w:numId w:val="10"/>
        </w:numPr>
      </w:pPr>
      <w:r>
        <w:t>placer environ 10 mL de solution saturée de chlorure de sodium dans un bécher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y ajouter 1,0 mL d’extrait de vanille liquide à l’aide d’une verrerie adaptée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agiter jusqu’à obtenir un mélange homogène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transférer le mélange dans une ampoule à décanter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y ajouter 20 mL de solvant extracteur préalablement choisi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agiter modérément, laisser décanter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éliminer la phase aqueuse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verser, dans l’ampoule à décanter, 50 mL de solution aqueuse d’hydroxyde de sodium à 0,1 mol</w:t>
      </w:r>
      <w:r w:rsidR="008D6ADA">
        <w:t>·</w:t>
      </w:r>
      <w:r>
        <w:t>L</w:t>
      </w:r>
      <w:r>
        <w:rPr>
          <w:vertAlign w:val="superscript"/>
        </w:rPr>
        <w:t>−1</w:t>
      </w:r>
      <w:r>
        <w:t> afin de transformer la vanilline contenue en sa base conjuguée 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agiter modérément, laisser décanter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récupérer la phase aqueuse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>
        <w:t>la transvaser dans une fiole jaugée de 250,0 mL ;</w:t>
      </w:r>
    </w:p>
    <w:p w:rsidR="007B1D13" w:rsidRPr="00955B29" w:rsidRDefault="007B1D13" w:rsidP="007B1D13">
      <w:pPr>
        <w:pStyle w:val="ECEcorps"/>
        <w:numPr>
          <w:ilvl w:val="0"/>
          <w:numId w:val="10"/>
        </w:numPr>
      </w:pPr>
      <w:r w:rsidRPr="0087659D">
        <w:rPr>
          <w:color w:val="000000"/>
        </w:rPr>
        <w:t xml:space="preserve">rincer le bécher contenant la phase aqueuse avec un peu de la solution aqueuse </w:t>
      </w:r>
      <w:r w:rsidR="002E57B5">
        <w:t>d’hydroxyde de sodium à </w:t>
      </w:r>
      <w:r>
        <w:t>0,1 </w:t>
      </w:r>
      <w:r w:rsidR="008D6ADA">
        <w:t>mol·L</w:t>
      </w:r>
      <w:r w:rsidR="008D6ADA">
        <w:rPr>
          <w:vertAlign w:val="superscript"/>
        </w:rPr>
        <w:t>−1</w:t>
      </w:r>
      <w:r w:rsidR="008D6ADA">
        <w:t> </w:t>
      </w:r>
      <w:r w:rsidRPr="0087659D">
        <w:rPr>
          <w:color w:val="000000"/>
        </w:rPr>
        <w:t>et introduire ce volu</w:t>
      </w:r>
      <w:r>
        <w:rPr>
          <w:color w:val="000000"/>
        </w:rPr>
        <w:t xml:space="preserve">me dans la fiole jaugée </w:t>
      </w:r>
      <w:r w:rsidRPr="00955B29">
        <w:t>de 250</w:t>
      </w:r>
      <w:r>
        <w:t>,0</w:t>
      </w:r>
      <w:r w:rsidRPr="00955B29">
        <w:t xml:space="preserve"> mL ;</w:t>
      </w:r>
    </w:p>
    <w:p w:rsidR="007B1D13" w:rsidRDefault="007B1D13" w:rsidP="007B1D13">
      <w:pPr>
        <w:pStyle w:val="ECEcorps"/>
        <w:numPr>
          <w:ilvl w:val="0"/>
          <w:numId w:val="10"/>
        </w:numPr>
      </w:pPr>
      <w:r w:rsidRPr="00955B29">
        <w:t xml:space="preserve">compléter </w:t>
      </w:r>
      <w:r>
        <w:t xml:space="preserve">jusqu’au trait de jauge </w:t>
      </w:r>
      <w:r w:rsidRPr="00955B29">
        <w:t xml:space="preserve">avec une </w:t>
      </w:r>
      <w:r w:rsidRPr="00F04440">
        <w:t xml:space="preserve">solution aqueuse d’hydroxyde de sodium à 0,1 </w:t>
      </w:r>
      <w:r w:rsidR="008D6ADA">
        <w:t>mol·L</w:t>
      </w:r>
      <w:r w:rsidR="008D6ADA">
        <w:rPr>
          <w:vertAlign w:val="superscript"/>
        </w:rPr>
        <w:t>−1</w:t>
      </w:r>
      <w:r w:rsidR="008D6ADA">
        <w:t> </w:t>
      </w:r>
      <w:r>
        <w:t xml:space="preserve"> et agiter pour homogénéiser</w:t>
      </w:r>
      <w:r w:rsidRPr="00DA5E13">
        <w:t>.</w:t>
      </w:r>
      <w:r>
        <w:rPr>
          <w:vertAlign w:val="superscript"/>
        </w:rPr>
        <w:t xml:space="preserve"> </w:t>
      </w:r>
      <w:r>
        <w:t>La solution obtenue sera la solution notée S</w:t>
      </w:r>
      <w:r w:rsidRPr="009F72E8">
        <w:rPr>
          <w:vertAlign w:val="subscript"/>
        </w:rPr>
        <w:t>v</w:t>
      </w:r>
      <w:r>
        <w:t>.</w:t>
      </w:r>
    </w:p>
    <w:p w:rsidR="007B1D13" w:rsidRDefault="007B1D13" w:rsidP="007B1D13">
      <w:pPr>
        <w:pStyle w:val="ECEcorps"/>
        <w:ind w:left="360"/>
      </w:pPr>
    </w:p>
    <w:p w:rsidR="007B1D13" w:rsidRDefault="007B1D13" w:rsidP="007B1D13">
      <w:pPr>
        <w:pStyle w:val="ECEcorps"/>
        <w:ind w:left="360"/>
      </w:pPr>
    </w:p>
    <w:p w:rsidR="0008058B" w:rsidRPr="00A12834" w:rsidRDefault="0008058B" w:rsidP="00511500">
      <w:pPr>
        <w:pStyle w:val="ECEcorps"/>
      </w:pPr>
      <w:r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6" w:name="_Toc266141528"/>
      <w:bookmarkStart w:id="7" w:name="_Toc266306017"/>
      <w:bookmarkStart w:id="8" w:name="_Toc266361600"/>
      <w:bookmarkStart w:id="9" w:name="_Toc466985527"/>
      <w:bookmarkStart w:id="10" w:name="_Toc466985544"/>
      <w:bookmarkStart w:id="11" w:name="_Toc520727885"/>
      <w:r w:rsidRPr="00636B48">
        <w:lastRenderedPageBreak/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6"/>
      <w:bookmarkEnd w:id="7"/>
      <w:bookmarkEnd w:id="8"/>
      <w:bookmarkEnd w:id="9"/>
      <w:bookmarkEnd w:id="10"/>
      <w:bookmarkEnd w:id="11"/>
    </w:p>
    <w:p w:rsidR="0008058B" w:rsidRDefault="0008058B" w:rsidP="000730EC">
      <w:pPr>
        <w:pStyle w:val="ECEcorps"/>
      </w:pPr>
    </w:p>
    <w:p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 w:rsidR="0039367C"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  <w:r w:rsidR="00BE5B9E">
        <w:t>.</w:t>
      </w:r>
    </w:p>
    <w:p w:rsidR="0008058B" w:rsidRPr="00D3148F" w:rsidRDefault="0008058B" w:rsidP="000730EC">
      <w:pPr>
        <w:pStyle w:val="ECEcorps"/>
      </w:pPr>
    </w:p>
    <w:p w:rsidR="0008058B" w:rsidRDefault="005A4F1D" w:rsidP="008C5E45">
      <w:pPr>
        <w:pStyle w:val="ECEtitre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12700</wp:posOffset>
            </wp:positionV>
            <wp:extent cx="118491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183" y="21382"/>
                <wp:lineTo x="21183" y="0"/>
                <wp:lineTo x="0" y="0"/>
              </wp:wrapPolygon>
            </wp:wrapTight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827" r="27151"/>
                    <a:stretch/>
                  </pic:blipFill>
                  <pic:spPr bwMode="auto">
                    <a:xfrm>
                      <a:off x="0" y="0"/>
                      <a:ext cx="11849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058B"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</w:p>
    <w:p w:rsidR="00962DE6" w:rsidRDefault="00962DE6" w:rsidP="007B1D13">
      <w:pPr>
        <w:pStyle w:val="ECEpuce1"/>
      </w:pPr>
      <w:r w:rsidRPr="00C41D02">
        <w:rPr>
          <w:u w:val="single"/>
        </w:rPr>
        <w:t>une calculette type « collège » ou un ordinateur avec fonction « calculatrice »</w:t>
      </w:r>
    </w:p>
    <w:p w:rsidR="007B1D13" w:rsidRPr="00650694" w:rsidRDefault="007B1D13" w:rsidP="007B1D13">
      <w:pPr>
        <w:pStyle w:val="ECEpuce1"/>
      </w:pPr>
      <w:r w:rsidRPr="00650694">
        <w:t>une fiole jaugée de 250</w:t>
      </w:r>
      <w:r>
        <w:t xml:space="preserve">,0 mL contenant la solution aqueuse Sv d’ions vanillinate </w:t>
      </w:r>
    </w:p>
    <w:p w:rsidR="007B1D13" w:rsidRPr="00650694" w:rsidRDefault="007B1D13" w:rsidP="007B1D13">
      <w:pPr>
        <w:pStyle w:val="ECEpuce1"/>
      </w:pPr>
      <w:r w:rsidRPr="00650694">
        <w:t>une fiole jaugée de 50</w:t>
      </w:r>
      <w:r>
        <w:t>,0 mL et un bouchon</w:t>
      </w:r>
    </w:p>
    <w:p w:rsidR="007B1D13" w:rsidRPr="00650694" w:rsidRDefault="007B1D13" w:rsidP="007B1D13">
      <w:pPr>
        <w:pStyle w:val="ECEpuce1"/>
      </w:pPr>
      <w:r w:rsidRPr="00650694">
        <w:t xml:space="preserve">un flacon de </w:t>
      </w:r>
      <w:r>
        <w:t>250</w:t>
      </w:r>
      <w:r w:rsidRPr="00650694">
        <w:t xml:space="preserve"> mL de solution </w:t>
      </w:r>
      <w:r w:rsidR="002E57B5">
        <w:t>aqueuse d’hydroxyde de sodium à </w:t>
      </w:r>
      <w:r>
        <w:t>0,1 mol.L</w:t>
      </w:r>
      <w:r>
        <w:rPr>
          <w:vertAlign w:val="superscript"/>
        </w:rPr>
        <w:t>−1</w:t>
      </w:r>
    </w:p>
    <w:p w:rsidR="007B1D13" w:rsidRDefault="007B1D13" w:rsidP="007B1D13">
      <w:pPr>
        <w:pStyle w:val="ECEpuce1"/>
      </w:pPr>
      <w:r>
        <w:rPr>
          <w:color w:val="000000"/>
        </w:rPr>
        <w:t>un</w:t>
      </w:r>
      <w:r>
        <w:t xml:space="preserve"> bécher de 50 mL</w:t>
      </w:r>
    </w:p>
    <w:p w:rsidR="007B1D13" w:rsidRDefault="007B1D13" w:rsidP="007B1D13">
      <w:pPr>
        <w:pStyle w:val="ECEpuce1"/>
      </w:pPr>
      <w:r>
        <w:rPr>
          <w:color w:val="000000"/>
        </w:rPr>
        <w:t>deux</w:t>
      </w:r>
      <w:r>
        <w:t xml:space="preserve"> béchers de 100 mL</w:t>
      </w:r>
    </w:p>
    <w:p w:rsidR="007B1D13" w:rsidRDefault="007B1D13" w:rsidP="007B1D13">
      <w:pPr>
        <w:pStyle w:val="ECEpuce1"/>
      </w:pPr>
      <w:r>
        <w:t>une pipette jaugée de 5,0 mL et une propipette</w:t>
      </w:r>
    </w:p>
    <w:p w:rsidR="007B1D13" w:rsidRDefault="007B1D13" w:rsidP="007B1D13">
      <w:pPr>
        <w:pStyle w:val="ECEpuce1"/>
      </w:pPr>
      <w:r>
        <w:t>une pipette simple</w:t>
      </w:r>
    </w:p>
    <w:p w:rsidR="007B1D13" w:rsidRDefault="007B1D13" w:rsidP="007B1D13">
      <w:pPr>
        <w:pStyle w:val="ECEpuce1"/>
      </w:pPr>
      <w:r w:rsidRPr="0087659D">
        <w:rPr>
          <w:color w:val="000000"/>
        </w:rPr>
        <w:t>une</w:t>
      </w:r>
      <w:r>
        <w:t xml:space="preserve"> pissette d’eau distillée</w:t>
      </w:r>
    </w:p>
    <w:p w:rsidR="007B1D13" w:rsidRPr="0087659D" w:rsidRDefault="007B1D13" w:rsidP="007B1D13">
      <w:pPr>
        <w:pStyle w:val="ECEpuce1"/>
        <w:rPr>
          <w:color w:val="000000"/>
        </w:rPr>
      </w:pPr>
      <w:r w:rsidRPr="0087659D">
        <w:rPr>
          <w:color w:val="000000"/>
        </w:rPr>
        <w:t xml:space="preserve">un spectrophotomètre </w:t>
      </w:r>
      <w:r>
        <w:rPr>
          <w:color w:val="000000"/>
        </w:rPr>
        <w:t>sur la paillasse professeur avec des cuves</w:t>
      </w:r>
    </w:p>
    <w:p w:rsidR="007B1D13" w:rsidRPr="003970A1" w:rsidRDefault="007B1D13" w:rsidP="007B1D13">
      <w:pPr>
        <w:pStyle w:val="ECEpuce1"/>
      </w:pPr>
      <w:r w:rsidRPr="0087659D">
        <w:rPr>
          <w:color w:val="000000"/>
        </w:rPr>
        <w:t>des feutres marqueurs</w:t>
      </w:r>
    </w:p>
    <w:p w:rsidR="003970A1" w:rsidRPr="00955B29" w:rsidRDefault="003970A1" w:rsidP="007B1D13">
      <w:pPr>
        <w:pStyle w:val="ECEpuce1"/>
      </w:pPr>
      <w:r>
        <w:rPr>
          <w:color w:val="000000"/>
        </w:rPr>
        <w:t>un pH-mètre étalonné</w:t>
      </w:r>
    </w:p>
    <w:p w:rsidR="002E57B5" w:rsidRDefault="002E57B5" w:rsidP="002E57B5">
      <w:pPr>
        <w:pStyle w:val="ECEpuce1"/>
        <w:rPr>
          <w:color w:val="000000" w:themeColor="text1"/>
        </w:rPr>
      </w:pPr>
      <w:r>
        <w:rPr>
          <w:color w:val="000000" w:themeColor="text1"/>
        </w:rPr>
        <w:t>une paire de gants et des lunettes de protection</w:t>
      </w:r>
    </w:p>
    <w:p w:rsidR="004E59F0" w:rsidRDefault="004E59F0" w:rsidP="004E59F0">
      <w:pPr>
        <w:pStyle w:val="ECEpuce1"/>
        <w:numPr>
          <w:ilvl w:val="0"/>
          <w:numId w:val="0"/>
        </w:numPr>
        <w:ind w:left="1068"/>
      </w:pPr>
    </w:p>
    <w:p w:rsidR="00C37216" w:rsidRDefault="00C37216" w:rsidP="004E59F0">
      <w:pPr>
        <w:pStyle w:val="ECEpuce1"/>
        <w:numPr>
          <w:ilvl w:val="0"/>
          <w:numId w:val="0"/>
        </w:numPr>
        <w:ind w:left="1068"/>
      </w:pPr>
    </w:p>
    <w:p w:rsidR="0008058B" w:rsidRPr="007F1AEE" w:rsidRDefault="0008058B" w:rsidP="000730EC">
      <w:pPr>
        <w:pStyle w:val="ECEcorps"/>
        <w:rPr>
          <w:rFonts w:eastAsia="Arial Unicode MS"/>
        </w:rPr>
      </w:pPr>
    </w:p>
    <w:p w:rsidR="0008058B" w:rsidRPr="006F3019" w:rsidRDefault="00DF3178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>Paillasse professeur</w:t>
      </w:r>
    </w:p>
    <w:p w:rsidR="0008058B" w:rsidRPr="0060508C" w:rsidRDefault="00AB2CCE" w:rsidP="0060508C">
      <w:pPr>
        <w:pStyle w:val="ECEpuce1"/>
      </w:pPr>
      <w:r>
        <w:t>250 mL de solution S</w:t>
      </w:r>
      <w:r w:rsidRPr="008774F5">
        <w:rPr>
          <w:vertAlign w:val="subscript"/>
        </w:rPr>
        <w:t>v</w:t>
      </w:r>
      <w:r>
        <w:t xml:space="preserve"> issue de l’extraction de la vanilline et de l’ajout </w:t>
      </w:r>
      <w:r w:rsidR="00D236C3">
        <w:t>d’une solution aqueuse d’hydroxyde de sodium</w:t>
      </w:r>
    </w:p>
    <w:p w:rsidR="00631CBB" w:rsidRPr="00631CBB" w:rsidRDefault="008774F5" w:rsidP="006C2280">
      <w:pPr>
        <w:pStyle w:val="ECEpuce1"/>
        <w:rPr>
          <w:color w:val="000000"/>
        </w:rPr>
      </w:pPr>
      <w:r>
        <w:t>50 mL de solution S</w:t>
      </w:r>
      <w:r w:rsidRPr="00631CBB">
        <w:rPr>
          <w:vertAlign w:val="subscript"/>
        </w:rPr>
        <w:t>d</w:t>
      </w:r>
      <w:r w:rsidR="001221E2">
        <w:t xml:space="preserve"> obtenue</w:t>
      </w:r>
      <w:r w:rsidR="00AB2CCE">
        <w:t xml:space="preserve"> en diluant 10 fois la solution S</w:t>
      </w:r>
      <w:r w:rsidR="00AB2CCE" w:rsidRPr="00631CBB">
        <w:rPr>
          <w:vertAlign w:val="subscript"/>
        </w:rPr>
        <w:t>v</w:t>
      </w:r>
    </w:p>
    <w:p w:rsidR="006C2280" w:rsidRPr="0087659D" w:rsidRDefault="00631CBB" w:rsidP="006C2280">
      <w:pPr>
        <w:pStyle w:val="ECEpuce1"/>
        <w:rPr>
          <w:color w:val="000000"/>
        </w:rPr>
      </w:pPr>
      <w:r w:rsidRPr="00631CBB">
        <w:rPr>
          <w:color w:val="000000"/>
        </w:rPr>
        <w:t xml:space="preserve"> </w:t>
      </w:r>
      <w:r w:rsidR="006C2280" w:rsidRPr="00631CBB">
        <w:rPr>
          <w:color w:val="000000"/>
        </w:rPr>
        <w:t>un spectrophotomètre de gamme de longueur d’onde</w:t>
      </w:r>
      <w:r w:rsidR="00E5185F" w:rsidRPr="00631CBB">
        <w:rPr>
          <w:color w:val="000000"/>
        </w:rPr>
        <w:t xml:space="preserve"> incluant le proche UV (340 nm)</w:t>
      </w:r>
      <w:r w:rsidR="006C2280" w:rsidRPr="00631CBB">
        <w:rPr>
          <w:color w:val="000000"/>
        </w:rPr>
        <w:t xml:space="preserve"> avec des cuves</w:t>
      </w:r>
      <w:r w:rsidR="00E5185F" w:rsidRPr="00631CBB">
        <w:rPr>
          <w:color w:val="000000"/>
        </w:rPr>
        <w:t xml:space="preserve"> adaptées</w:t>
      </w:r>
    </w:p>
    <w:p w:rsidR="006C2280" w:rsidRDefault="006C2280" w:rsidP="006C2280">
      <w:pPr>
        <w:pStyle w:val="ECEpuce1"/>
        <w:numPr>
          <w:ilvl w:val="0"/>
          <w:numId w:val="0"/>
        </w:numPr>
        <w:ind w:left="1068"/>
      </w:pPr>
    </w:p>
    <w:p w:rsidR="0008058B" w:rsidRPr="007F1AEE" w:rsidRDefault="0008058B" w:rsidP="000730EC">
      <w:pPr>
        <w:pStyle w:val="ECEcorps"/>
      </w:pPr>
    </w:p>
    <w:p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Documents mis à disposition des </w:t>
      </w:r>
      <w:r w:rsidR="004B7AC0">
        <w:rPr>
          <w:rFonts w:eastAsia="Arial Unicode MS"/>
        </w:rPr>
        <w:t>candidats</w:t>
      </w:r>
    </w:p>
    <w:p w:rsidR="0008058B" w:rsidRPr="0060508C" w:rsidRDefault="002E57B5" w:rsidP="0060508C">
      <w:pPr>
        <w:pStyle w:val="ECEpuce1"/>
      </w:pPr>
      <w:r>
        <w:t>une n</w:t>
      </w:r>
      <w:r w:rsidR="00AB2CCE">
        <w:t xml:space="preserve">otice </w:t>
      </w:r>
      <w:r w:rsidR="008774F5">
        <w:t xml:space="preserve">d’utilisation </w:t>
      </w:r>
      <w:r w:rsidR="00B332EA" w:rsidRPr="0087659D">
        <w:rPr>
          <w:color w:val="000000"/>
        </w:rPr>
        <w:t xml:space="preserve">simplifiée </w:t>
      </w:r>
      <w:r w:rsidR="00AB2CCE" w:rsidRPr="0087659D">
        <w:rPr>
          <w:color w:val="000000"/>
        </w:rPr>
        <w:t>d</w:t>
      </w:r>
      <w:r w:rsidR="00AB2CCE">
        <w:t>u spectrophotomètre.</w:t>
      </w:r>
    </w:p>
    <w:p w:rsidR="0008058B" w:rsidRDefault="0008058B" w:rsidP="000730EC">
      <w:pPr>
        <w:pStyle w:val="ECEcorps"/>
        <w:rPr>
          <w:rFonts w:eastAsia="Arial Unicode MS"/>
        </w:rPr>
      </w:pPr>
    </w:p>
    <w:p w:rsidR="00915AEE" w:rsidRDefault="00915AEE" w:rsidP="000730EC">
      <w:pPr>
        <w:pStyle w:val="ECEcorps"/>
        <w:rPr>
          <w:rFonts w:eastAsia="Arial Unicode MS"/>
        </w:rPr>
      </w:pPr>
    </w:p>
    <w:p w:rsidR="00915AEE" w:rsidRDefault="00915AEE" w:rsidP="000730EC">
      <w:pPr>
        <w:pStyle w:val="ECEcorps"/>
        <w:rPr>
          <w:rFonts w:eastAsia="Arial Unicode MS"/>
        </w:rPr>
      </w:pPr>
    </w:p>
    <w:p w:rsidR="00014DB7" w:rsidRDefault="00014DB7" w:rsidP="000730EC">
      <w:pPr>
        <w:pStyle w:val="ECEcorps"/>
        <w:rPr>
          <w:rFonts w:eastAsia="Arial Unicode MS"/>
        </w:rPr>
      </w:pPr>
    </w:p>
    <w:p w:rsidR="00915AEE" w:rsidRPr="007F1AEE" w:rsidRDefault="00915AEE" w:rsidP="000730EC">
      <w:pPr>
        <w:pStyle w:val="ECEcorps"/>
        <w:rPr>
          <w:rFonts w:eastAsia="Arial Unicode MS"/>
        </w:rPr>
      </w:pPr>
    </w:p>
    <w:p w:rsidR="007B1D13" w:rsidRDefault="007B1D13">
      <w:pPr>
        <w:spacing w:line="240" w:lineRule="auto"/>
        <w:jc w:val="left"/>
        <w:rPr>
          <w:color w:val="auto"/>
        </w:rPr>
      </w:pPr>
      <w:r>
        <w:br w:type="page"/>
      </w:r>
    </w:p>
    <w:p w:rsidR="007B1D13" w:rsidRPr="00244F93" w:rsidRDefault="007B1D13" w:rsidP="007B1D13">
      <w:pPr>
        <w:pStyle w:val="ECEfiche"/>
        <w:rPr>
          <w:b/>
        </w:rPr>
      </w:pPr>
      <w:bookmarkStart w:id="12" w:name="_Toc466985532"/>
      <w:bookmarkStart w:id="13" w:name="_Toc466985549"/>
      <w:bookmarkStart w:id="14" w:name="_Toc473186552"/>
      <w:bookmarkStart w:id="15" w:name="_Toc520727886"/>
      <w:r w:rsidRPr="00244F93">
        <w:lastRenderedPageBreak/>
        <w:t xml:space="preserve">III. </w:t>
      </w:r>
      <w:r w:rsidRPr="00E26870">
        <w:t>ÉNONCÉ DESTINÉ AU CANDIDAT</w:t>
      </w:r>
      <w:bookmarkEnd w:id="12"/>
      <w:bookmarkEnd w:id="13"/>
      <w:bookmarkEnd w:id="14"/>
      <w:bookmarkEnd w:id="15"/>
    </w:p>
    <w:p w:rsidR="007B1D13" w:rsidRDefault="007B1D13" w:rsidP="007B1D13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33"/>
        <w:gridCol w:w="4933"/>
      </w:tblGrid>
      <w:tr w:rsidR="007B1D13" w:rsidTr="002B1474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D13" w:rsidRDefault="007B1D13" w:rsidP="002B1474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7B1D13" w:rsidRDefault="007B1D13" w:rsidP="002B1474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D13" w:rsidRDefault="007B1D13" w:rsidP="002B1474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7B1D13" w:rsidTr="002B1474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D13" w:rsidRDefault="007B1D13" w:rsidP="002B1474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7B1D13" w:rsidRDefault="007B1D13" w:rsidP="002B1474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D13" w:rsidRDefault="007B1D13" w:rsidP="002B1474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:rsidR="007B1D13" w:rsidRDefault="007B1D13" w:rsidP="007B1D13">
      <w:pPr>
        <w:pStyle w:val="ECEcorps"/>
      </w:pPr>
    </w:p>
    <w:p w:rsidR="007B1D13" w:rsidRDefault="007B1D13" w:rsidP="007B1D13">
      <w:pPr>
        <w:pStyle w:val="ECEbordure"/>
      </w:pPr>
      <w:r>
        <w:t xml:space="preserve">Ce sujet </w:t>
      </w:r>
      <w:r w:rsidRPr="00966915">
        <w:t xml:space="preserve">comporte </w:t>
      </w:r>
      <w:r>
        <w:rPr>
          <w:b/>
        </w:rPr>
        <w:t>sept</w:t>
      </w:r>
      <w:r w:rsidRPr="00581077">
        <w:rPr>
          <w:b/>
        </w:rPr>
        <w:t xml:space="preserve"> </w:t>
      </w:r>
      <w:r w:rsidRPr="00966915">
        <w:t>feuilles</w:t>
      </w:r>
      <w:r w:rsidRPr="00C17957">
        <w:t xml:space="preserve"> individuelles sur lesquelles le candidat doit consigner ses réponses.</w:t>
      </w:r>
    </w:p>
    <w:p w:rsidR="007B1D13" w:rsidRDefault="007B1D13" w:rsidP="007B1D13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7B1D13" w:rsidRDefault="007B1D13" w:rsidP="007B1D13">
      <w:pPr>
        <w:pStyle w:val="ECEbordure"/>
      </w:pPr>
    </w:p>
    <w:p w:rsidR="007B1D13" w:rsidRDefault="007B1D13" w:rsidP="007B1D13">
      <w:pPr>
        <w:pStyle w:val="ECEbordure"/>
      </w:pPr>
      <w:r w:rsidRPr="00AC5BC7">
        <w:t>Le candidat doit agir en autonomie et faire preuve d’initiative tout au long de l’épreuve.</w:t>
      </w:r>
    </w:p>
    <w:p w:rsidR="007B1D13" w:rsidRPr="00AC5BC7" w:rsidRDefault="007B1D13" w:rsidP="007B1D13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7B1D13" w:rsidRDefault="007B1D13" w:rsidP="007B1D13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7B1D13" w:rsidRDefault="00962DE6" w:rsidP="007B1D13">
      <w:pPr>
        <w:pStyle w:val="ECEbordure"/>
      </w:pPr>
      <w:r w:rsidRPr="00C41D02">
        <w:rPr>
          <w:b/>
          <w:u w:val="single"/>
        </w:rPr>
        <w:t>L'utilisation d'une calculatrice ou d'un ordinateur autres que ceux fournis n'est pas autorisée</w:t>
      </w:r>
      <w:r>
        <w:rPr>
          <w:b/>
        </w:rPr>
        <w:t>.</w:t>
      </w:r>
    </w:p>
    <w:p w:rsidR="007B1D13" w:rsidRPr="00F2218C" w:rsidRDefault="007B1D13" w:rsidP="007B1D13">
      <w:pPr>
        <w:pStyle w:val="ECEcorps"/>
      </w:pPr>
    </w:p>
    <w:p w:rsidR="007B1D13" w:rsidRPr="00545715" w:rsidRDefault="007B1D13" w:rsidP="007B1D13">
      <w:pPr>
        <w:pStyle w:val="ECEcorps"/>
        <w:rPr>
          <w:u w:val="single"/>
        </w:rPr>
      </w:pPr>
    </w:p>
    <w:p w:rsidR="007B1D13" w:rsidRPr="00545715" w:rsidRDefault="007B1D13" w:rsidP="007B1D13">
      <w:pPr>
        <w:pStyle w:val="ECEtitre"/>
      </w:pPr>
      <w:r w:rsidRPr="00545715">
        <w:t>CONTEXTE DU SUJET</w:t>
      </w:r>
    </w:p>
    <w:p w:rsidR="007B1D13" w:rsidRPr="00545715" w:rsidRDefault="007B1D13" w:rsidP="007B1D13">
      <w:pPr>
        <w:pStyle w:val="ECEcorps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48"/>
        <w:gridCol w:w="1896"/>
      </w:tblGrid>
      <w:tr w:rsidR="00C37216" w:rsidTr="00C37216">
        <w:tc>
          <w:tcPr>
            <w:tcW w:w="8448" w:type="dxa"/>
            <w:vAlign w:val="center"/>
          </w:tcPr>
          <w:p w:rsidR="00C37216" w:rsidRDefault="00C37216" w:rsidP="00C37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Si la vanille a longtemps été utilisée pour ses vertus médicinales, elle trouve également sa place dans nos cuisines. Il est possible de la trouver dans le commerce sous différentes formes : sous </w:t>
            </w:r>
            <w:r w:rsidR="0066254E">
              <w:rPr>
                <w:color w:val="auto"/>
                <w:szCs w:val="24"/>
              </w:rPr>
              <w:t xml:space="preserve">la </w:t>
            </w:r>
            <w:r>
              <w:rPr>
                <w:color w:val="auto"/>
                <w:szCs w:val="24"/>
              </w:rPr>
              <w:t>forme de sucre vanillé ou encore sous</w:t>
            </w:r>
            <w:r w:rsidR="0066254E">
              <w:rPr>
                <w:color w:val="auto"/>
                <w:szCs w:val="24"/>
              </w:rPr>
              <w:t xml:space="preserve"> la</w:t>
            </w:r>
            <w:r>
              <w:rPr>
                <w:color w:val="auto"/>
                <w:szCs w:val="24"/>
              </w:rPr>
              <w:t xml:space="preserve"> forme d’extrait de vanille. </w:t>
            </w:r>
          </w:p>
          <w:p w:rsidR="00C37216" w:rsidRDefault="00C37216" w:rsidP="00C37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1896" w:type="dxa"/>
          </w:tcPr>
          <w:p w:rsidR="00C37216" w:rsidRDefault="00C37216" w:rsidP="007B1D1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2219325"/>
                  <wp:effectExtent l="19050" t="0" r="9525" b="0"/>
                  <wp:docPr id="4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274" t="826" r="27686" b="-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216" w:rsidRDefault="00C37216" w:rsidP="007B1D13">
      <w:pPr>
        <w:autoSpaceDE w:val="0"/>
        <w:autoSpaceDN w:val="0"/>
        <w:adjustRightInd w:val="0"/>
        <w:spacing w:line="240" w:lineRule="auto"/>
        <w:rPr>
          <w:color w:val="auto"/>
          <w:szCs w:val="24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color w:val="auto"/>
          <w:szCs w:val="24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shd w:val="clear" w:color="auto" w:fill="FFFFFF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shd w:val="clear" w:color="auto" w:fill="FFFFFF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shd w:val="clear" w:color="auto" w:fill="FFFFFF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shd w:val="clear" w:color="auto" w:fill="FFFFFF"/>
        </w:rPr>
      </w:pPr>
    </w:p>
    <w:p w:rsidR="007B1D13" w:rsidRDefault="007B1D13" w:rsidP="007B1D13">
      <w:pPr>
        <w:pStyle w:val="ECEcorps"/>
        <w:rPr>
          <w:b/>
          <w:i/>
          <w:sz w:val="24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</w:rPr>
      </w:pPr>
    </w:p>
    <w:p w:rsidR="007B1D13" w:rsidRDefault="007B1D13" w:rsidP="007B1D13">
      <w:pPr>
        <w:autoSpaceDE w:val="0"/>
        <w:autoSpaceDN w:val="0"/>
        <w:adjustRightInd w:val="0"/>
        <w:spacing w:line="240" w:lineRule="auto"/>
        <w:rPr>
          <w:shd w:val="clear" w:color="auto" w:fill="FFFFFF"/>
        </w:rPr>
      </w:pPr>
      <w:r w:rsidRPr="002D2CB2">
        <w:rPr>
          <w:b/>
          <w:i/>
          <w:color w:val="auto"/>
          <w:sz w:val="24"/>
        </w:rPr>
        <w:t xml:space="preserve">Le but de cette épreuve est de vérifier que le flacon </w:t>
      </w:r>
      <w:r>
        <w:rPr>
          <w:b/>
          <w:i/>
          <w:color w:val="auto"/>
          <w:sz w:val="24"/>
        </w:rPr>
        <w:t>d’extrait</w:t>
      </w:r>
      <w:r w:rsidRPr="002D2CB2">
        <w:rPr>
          <w:b/>
          <w:i/>
          <w:color w:val="auto"/>
          <w:sz w:val="24"/>
        </w:rPr>
        <w:t xml:space="preserve"> de Vanille mis à disposition respecte bien la teneur minimale en vanilline</w:t>
      </w:r>
      <w:r>
        <w:rPr>
          <w:b/>
          <w:i/>
          <w:color w:val="auto"/>
          <w:sz w:val="24"/>
        </w:rPr>
        <w:t xml:space="preserve"> pour porter l’indication « arôme de vanille ».</w:t>
      </w:r>
    </w:p>
    <w:p w:rsidR="007B1D13" w:rsidRDefault="007B1D13" w:rsidP="007B1D13">
      <w:pPr>
        <w:pStyle w:val="ECEtitre"/>
      </w:pPr>
    </w:p>
    <w:p w:rsidR="007B1D13" w:rsidRDefault="007B1D13" w:rsidP="007B1D13">
      <w:pPr>
        <w:pStyle w:val="ECEtitre"/>
      </w:pPr>
    </w:p>
    <w:p w:rsidR="007B1D13" w:rsidRDefault="007B1D13" w:rsidP="007B1D13">
      <w:pPr>
        <w:pStyle w:val="ECEtitre"/>
      </w:pPr>
    </w:p>
    <w:p w:rsidR="007B1D13" w:rsidRDefault="007B1D13" w:rsidP="007B1D13">
      <w:pPr>
        <w:pStyle w:val="ECEtitre"/>
      </w:pPr>
    </w:p>
    <w:p w:rsidR="004D5168" w:rsidRDefault="004D5168">
      <w:pPr>
        <w:spacing w:line="240" w:lineRule="auto"/>
        <w:jc w:val="left"/>
        <w:rPr>
          <w:b/>
          <w:color w:val="auto"/>
          <w:u w:val="single"/>
        </w:rPr>
      </w:pPr>
      <w:r>
        <w:br w:type="page"/>
      </w:r>
    </w:p>
    <w:p w:rsidR="007B1D13" w:rsidRDefault="007B1D13" w:rsidP="007B1D13">
      <w:pPr>
        <w:pStyle w:val="ECEtitre"/>
      </w:pPr>
      <w:r w:rsidRPr="009506E7">
        <w:lastRenderedPageBreak/>
        <w:t>DOCUMENT</w:t>
      </w:r>
      <w:r>
        <w:t>S MIS À DISPOSITION DU CANDIDAT</w:t>
      </w:r>
    </w:p>
    <w:p w:rsidR="007B1D13" w:rsidRDefault="007B1D13" w:rsidP="007B1D13">
      <w:pPr>
        <w:pStyle w:val="ECEcorps"/>
      </w:pPr>
    </w:p>
    <w:tbl>
      <w:tblPr>
        <w:tblStyle w:val="Grilledutableau"/>
        <w:tblW w:w="0" w:type="auto"/>
        <w:tblInd w:w="392" w:type="dxa"/>
        <w:tblLook w:val="04A0"/>
      </w:tblPr>
      <w:tblGrid>
        <w:gridCol w:w="9639"/>
      </w:tblGrid>
      <w:tr w:rsidR="00C37216" w:rsidTr="00C37216">
        <w:tc>
          <w:tcPr>
            <w:tcW w:w="9639" w:type="dxa"/>
          </w:tcPr>
          <w:p w:rsidR="00C37216" w:rsidRDefault="00C37216" w:rsidP="00C3721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C37216">
              <w:rPr>
                <w:b/>
                <w:u w:val="single"/>
              </w:rPr>
              <w:t>Document 1</w:t>
            </w:r>
            <w:r w:rsidRPr="00C43016">
              <w:t xml:space="preserve"> </w:t>
            </w:r>
            <w:r w:rsidRPr="005075E0">
              <w:t xml:space="preserve">: </w:t>
            </w:r>
            <w:r w:rsidRPr="00C37216">
              <w:rPr>
                <w:b/>
              </w:rPr>
              <w:t>Extrait de vanille vendu dans le commerce</w:t>
            </w:r>
          </w:p>
          <w:p w:rsidR="00C37216" w:rsidRDefault="00C37216" w:rsidP="00C37216">
            <w:pPr>
              <w:autoSpaceDE w:val="0"/>
              <w:autoSpaceDN w:val="0"/>
              <w:adjustRightInd w:val="0"/>
              <w:spacing w:line="240" w:lineRule="auto"/>
              <w:rPr>
                <w:shd w:val="clear" w:color="auto" w:fill="FFFFFF"/>
              </w:rPr>
            </w:pPr>
          </w:p>
          <w:p w:rsidR="00C37216" w:rsidRDefault="00C37216" w:rsidP="00C37216">
            <w:pPr>
              <w:autoSpaceDE w:val="0"/>
              <w:autoSpaceDN w:val="0"/>
              <w:adjustRightInd w:val="0"/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Le</w:t>
            </w:r>
            <w:r w:rsidRPr="00C81FA1">
              <w:rPr>
                <w:shd w:val="clear" w:color="auto" w:fill="FFFFFF"/>
              </w:rPr>
              <w:t xml:space="preserve"> flacon </w:t>
            </w:r>
            <w:r>
              <w:rPr>
                <w:shd w:val="clear" w:color="auto" w:fill="FFFFFF"/>
              </w:rPr>
              <w:t>d’extrait de vanille</w:t>
            </w:r>
            <w:r w:rsidRPr="00C81FA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dont on dispose </w:t>
            </w:r>
            <w:r w:rsidRPr="00C81FA1">
              <w:rPr>
                <w:shd w:val="clear" w:color="auto" w:fill="FFFFFF"/>
              </w:rPr>
              <w:t>port</w:t>
            </w:r>
            <w:r>
              <w:rPr>
                <w:shd w:val="clear" w:color="auto" w:fill="FFFFFF"/>
              </w:rPr>
              <w:t>e</w:t>
            </w:r>
            <w:r w:rsidRPr="00C81FA1">
              <w:rPr>
                <w:shd w:val="clear" w:color="auto" w:fill="FFFFFF"/>
              </w:rPr>
              <w:t xml:space="preserve"> l’indication « arôme de vanille ». Dans un tel flacon, la teneur minimale en vanilline </w:t>
            </w:r>
            <w:r w:rsidR="0066254E">
              <w:rPr>
                <w:shd w:val="clear" w:color="auto" w:fill="FFFFFF"/>
              </w:rPr>
              <w:t>doit être</w:t>
            </w:r>
            <w:r w:rsidRPr="00C81FA1">
              <w:rPr>
                <w:shd w:val="clear" w:color="auto" w:fill="FFFFFF"/>
              </w:rPr>
              <w:t xml:space="preserve"> de 0,2 % en masse, </w:t>
            </w:r>
            <w:r w:rsidR="0066254E">
              <w:rPr>
                <w:shd w:val="clear" w:color="auto" w:fill="FFFFFF"/>
              </w:rPr>
              <w:t>c’est-à-dire qu’il doit contenir 2 g de vanilline pour 1 </w:t>
            </w:r>
            <w:r w:rsidRPr="00C81FA1">
              <w:rPr>
                <w:shd w:val="clear" w:color="auto" w:fill="FFFFFF"/>
              </w:rPr>
              <w:t>kg de produit.</w:t>
            </w:r>
          </w:p>
          <w:p w:rsidR="00C37216" w:rsidRDefault="00C37216" w:rsidP="007B1D13">
            <w:pPr>
              <w:pStyle w:val="ECEcorps"/>
            </w:pPr>
          </w:p>
        </w:tc>
      </w:tr>
    </w:tbl>
    <w:p w:rsidR="007B1D13" w:rsidRPr="00A618A6" w:rsidRDefault="007B1D13" w:rsidP="007B1D13">
      <w:pPr>
        <w:pStyle w:val="ECEcorps"/>
      </w:pPr>
    </w:p>
    <w:p w:rsidR="007B1D13" w:rsidRPr="009506E7" w:rsidRDefault="007B1D13" w:rsidP="007B1D13">
      <w:pPr>
        <w:pStyle w:val="ECEcorps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5108"/>
      </w:tblGrid>
      <w:tr w:rsidR="007B1D13" w:rsidRPr="009506E7" w:rsidTr="002B1474">
        <w:trPr>
          <w:trHeight w:val="21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D13" w:rsidRPr="005075E0" w:rsidRDefault="007B1D13" w:rsidP="002B1474">
            <w:pPr>
              <w:pStyle w:val="ECEtitre"/>
              <w:rPr>
                <w:u w:val="none"/>
              </w:rPr>
            </w:pPr>
            <w:r>
              <w:t xml:space="preserve">Document </w:t>
            </w:r>
            <w:r w:rsidR="00C37216">
              <w:t>2</w:t>
            </w:r>
            <w:r w:rsidRPr="00C43016">
              <w:rPr>
                <w:u w:val="none"/>
              </w:rPr>
              <w:t xml:space="preserve"> </w:t>
            </w:r>
            <w:r w:rsidRPr="005075E0">
              <w:rPr>
                <w:u w:val="none"/>
              </w:rPr>
              <w:t xml:space="preserve">: </w:t>
            </w:r>
            <w:r>
              <w:rPr>
                <w:u w:val="none"/>
              </w:rPr>
              <w:t>Q</w:t>
            </w:r>
            <w:r w:rsidRPr="005075E0">
              <w:rPr>
                <w:u w:val="none"/>
              </w:rPr>
              <w:t>uelqu</w:t>
            </w:r>
            <w:r>
              <w:rPr>
                <w:u w:val="none"/>
              </w:rPr>
              <w:t>es données physico-chimiques de</w:t>
            </w:r>
            <w:r w:rsidRPr="005075E0">
              <w:rPr>
                <w:u w:val="none"/>
              </w:rPr>
              <w:t xml:space="preserve"> la vanilline</w:t>
            </w:r>
          </w:p>
          <w:p w:rsidR="007B1D13" w:rsidRDefault="007B1D13" w:rsidP="002B1474">
            <w:pPr>
              <w:pStyle w:val="ECEcorps"/>
            </w:pPr>
          </w:p>
          <w:p w:rsidR="007B1D13" w:rsidRPr="005075E0" w:rsidRDefault="007B1D13" w:rsidP="002B147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5075E0">
              <w:rPr>
                <w:color w:val="auto"/>
                <w:szCs w:val="24"/>
              </w:rPr>
              <w:t>La vanilline possède une fonction phénol</w:t>
            </w:r>
            <w:r w:rsidR="0066254E">
              <w:rPr>
                <w:color w:val="auto"/>
                <w:szCs w:val="24"/>
              </w:rPr>
              <w:t>,</w:t>
            </w:r>
            <w:r w:rsidRPr="005075E0">
              <w:rPr>
                <w:color w:val="auto"/>
                <w:szCs w:val="24"/>
              </w:rPr>
              <w:t xml:space="preserve"> à l’origine du caractère acide de cette molécule. Sa base conjuguée est l’ion vanill</w:t>
            </w:r>
            <w:r>
              <w:rPr>
                <w:color w:val="auto"/>
                <w:szCs w:val="24"/>
              </w:rPr>
              <w:t>inate</w:t>
            </w:r>
            <w:r w:rsidRPr="0087659D">
              <w:rPr>
                <w:sz w:val="24"/>
                <w:szCs w:val="24"/>
              </w:rPr>
              <w:t>.</w:t>
            </w:r>
            <w:r w:rsidRPr="005075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B1D13" w:rsidRDefault="001E62FC" w:rsidP="002B147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1E62F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266.7pt;margin-top:100.05pt;width: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oeHAIAADk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2XT+MMWIXjUJKa5uxjr/meseBaHEzlsi2s5XWilou7ZZDEIOz84H&#10;UqS4OoSYSm+ElLH7UqGhxIvpZBodnJaCBWUwc7bdVdKiAwnzE7+YIWjuzazeKxbBOk7Y+iJ7IuRZ&#10;huBSBTxIC+hcpPOA/Fiki/V8Pc9H+WS2HuVpXY+eNlU+mm2yh2n9qa6qOvsZqGV50QnGuArsrsOa&#10;5X83DJe1OY/ZbVxvZUjeo8d6AdnrP5KOfQ2tPA/FTrPT1l77DfMZjS+7FBbg/g7y/cavfgEAAP//&#10;AwBQSwMEFAAGAAgAAAAhAN2v/FHeAAAACwEAAA8AAABkcnMvZG93bnJldi54bWxMj8FKw0AQhu9C&#10;32GZQi/SbtIYaWM2pRQ8eLQteN1mxySanQ3ZTRP79I4g6HFmPv7/m3w32VZcsfeNIwXxKgKBVDrT&#10;UKXgfHpebkD4oMno1hEq+EIPu2J2l+vMuJFe8XoMleAQ8plWUIfQZVL6skar/cp1SHx7d73Vgce+&#10;kqbXI4fbVq6j6FFa3RA31LrDQ43l53GwCtAPaRztt7Y6v9zG+7f17WPsTkot5tP+CUTAKfzB8KPP&#10;6lCw08UNZLxoFaRJ8sCoAq6JQTCRJukWxOV3I4tc/v+h+AYAAP//AwBQSwECLQAUAAYACAAAACEA&#10;toM4kv4AAADhAQAAEwAAAAAAAAAAAAAAAAAAAAAAW0NvbnRlbnRfVHlwZXNdLnhtbFBLAQItABQA&#10;BgAIAAAAIQA4/SH/1gAAAJQBAAALAAAAAAAAAAAAAAAAAC8BAABfcmVscy8ucmVsc1BLAQItABQA&#10;BgAIAAAAIQCBVKoeHAIAADkEAAAOAAAAAAAAAAAAAAAAAC4CAABkcnMvZTJvRG9jLnhtbFBLAQIt&#10;ABQABgAIAAAAIQDdr/xR3gAAAAsBAAAPAAAAAAAAAAAAAAAAAHYEAABkcnMvZG93bnJldi54bWxQ&#10;SwUGAAAAAAQABADzAAAAgQUAAAAA&#10;"/>
              </w:pict>
            </w:r>
            <w:r w:rsidRPr="001E62F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0;text-align:left;margin-left:232.8pt;margin-top:23.65pt;width:92.55pt;height:90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3qgAIAAA4FAAAOAAAAZHJzL2Uyb0RvYy54bWysVFtv0zAUfkfiP1h+73IhWZto6cQ2gpDG&#10;Rdr4Aa7tNBaObdlek4H47xw7bVcGSAiRB8eX4+9cvu/44nIaJNpx64RWDc7OUoy4opoJtW3w5/t2&#10;scLIeaIYkVrxBj9yhy/XL19cjKbmue61ZNwiAFGuHk2De+9NnSSO9nwg7kwbruCw03YgHpZ2mzBL&#10;RkAfZJKn6XkyasuM1ZQ7B7s38yFeR/yu49R/7DrHPZINhth8HG0cN2FM1hek3lpiekH3YZB/iGIg&#10;QoHTI9QN8QQ9WPEL1CCo1U53/ozqIdFdJyiPOUA2Wfosm7ueGB5zgeI4cyyT+3+w9MPuk0WCNTjH&#10;SJEBKLrnk0dXekJlqM5oXA1GdwbM/ATbwHLM1JlbTb84pPR1T9SWv7ZWjz0nDKLLws3k5OqM4wLI&#10;ZnyvGbghD15HoKmzQygdFAMBOrD0eGQmhEKDy2xZvlqVGFE4y7IyW1WRu4TUh+vGOv+W6wGFSYMt&#10;UB/hye7W+RAOqQ8mwZvTUrBWSBkXdru5lhbtCMikjV/M4JmZVMFY6XBtRpx3IErwEc5CvJH2b1WW&#10;F+lVXi3a89VyUbRFuaiW6WqRZtVVdZ4WVXHTfg8BZkXdC8a4uhWKHySYFX9H8b4ZZvFEEaKxwVWZ&#10;lzNHf0wyjd/vkhyEh46UYmjw6mhE6sDsG8UgbVJ7IuQ8T34OP1YZanD4x6pEHQTqZxH4aTMBShDH&#10;RrNHUITVwBfQDs8ITHptv2I0Qks2WMGbgZF8p0BTVVYUoYPjoiiXOSzs6cnm9IQoCkAN9hjN02s/&#10;d/2DsWLbg5+Dil+DDlsRFfIU01690HQxlf0DEbr6dB2tnp6x9Q8AAAD//wMAUEsDBBQABgAIAAAA&#10;IQCMiLKd4AAAAAoBAAAPAAAAZHJzL2Rvd25yZXYueG1sTI9BTsMwEEX3SNzBGiR21CGlTglxKgRC&#10;AiFVauEAjj1NIuJxsN0m3B6zKrsZzdOf96vNbAd2Qh96RxJuFxkwJO1MT62Ez4+XmzWwEBUZNThC&#10;CT8YYFNfXlSqNG6iHZ72sWUphEKpJHQxjiXnQXdoVVi4ESndDs5bFdPqW268mlK4HXieZYJb1VP6&#10;0KkRnzrUX/ujlfDc++Zbu+WrKN7v9XYXDtPblkt5fTU/PgCLOMczDH/6SR3q5NS4I5nABgl3YiUS&#10;moZiCSwBYpUVwBoJeb4ugNcV/1+h/gUAAP//AwBQSwECLQAUAAYACAAAACEAtoM4kv4AAADhAQAA&#10;EwAAAAAAAAAAAAAAAAAAAAAAW0NvbnRlbnRfVHlwZXNdLnhtbFBLAQItABQABgAIAAAAIQA4/SH/&#10;1gAAAJQBAAALAAAAAAAAAAAAAAAAAC8BAABfcmVscy8ucmVsc1BLAQItABQABgAIAAAAIQAnyE3q&#10;gAIAAA4FAAAOAAAAAAAAAAAAAAAAAC4CAABkcnMvZTJvRG9jLnhtbFBLAQItABQABgAIAAAAIQCM&#10;iLKd4AAAAAoBAAAPAAAAAAAAAAAAAAAAANoEAABkcnMvZG93bnJldi54bWxQSwUGAAAAAAQABADz&#10;AAAA5wUAAAAA&#10;" stroked="f">
                  <v:textbox style="mso-next-textbox:#Text Box 5;mso-fit-shape-to-text:t">
                    <w:txbxContent>
                      <w:p w:rsidR="00C25200" w:rsidRPr="006D50FF" w:rsidRDefault="00C25200" w:rsidP="007B1D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shd w:val="clear" w:color="auto" w:fill="FFFFFF"/>
                          </w:rPr>
                        </w:pPr>
                        <w:r w:rsidRPr="00911302">
                          <w:rPr>
                            <w:b/>
                          </w:rPr>
                          <w:object w:dxaOrig="2565" w:dyaOrig="271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7.75pt;height:83.5pt" o:ole="">
                              <v:imagedata r:id="rId11" o:title=""/>
                            </v:shape>
                            <o:OLEObject Type="Embed" ProgID="PBrush" ShapeID="_x0000_i1026" DrawAspect="Content" ObjectID="_1609165908" r:id="rId12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 w:rsidRPr="001E62FC">
              <w:rPr>
                <w:noProof/>
              </w:rPr>
              <w:pict>
                <v:oval id="Ellipse 10" o:spid="_x0000_s1033" style="position:absolute;left:0;text-align:left;margin-left:67.95pt;margin-top:40.5pt;width:37.6pt;height:6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jiYgIAAMwEAAAOAAAAZHJzL2Uyb0RvYy54bWysVMtu2zAQvBfoPxC8N5INO0mFyIGR1EUB&#10;IwmQFDmvKdISSnJZkracfn2XlJxXeyqqA7HkDvcxnNXF5cFotpc+dGhrPjkpOZNWYNPZbc2/P6w+&#10;nXMWItgGNFpZ8ycZ+OXi44eL3lVyii3qRnpGQWyoelfzNkZXFUUQrTQQTtBJS06F3kCkrd8WjYee&#10;ohtdTMvytOjRN86jkCHQ6fXg5IscXykp4q1SQUama061xbz6vG7SWiwuoNp6cG0nxjLgH6ow0FlK&#10;+hzqGiKwne/+CGU64TGgiicCTYFKdULmHqibSfmum/sWnMy9EDnBPdMU/l9YcbO/86xr6O2IHguG&#10;3uiL1p0LktEJ0dO7UBHq3t351GBwaxQ/AjmKN560CSPmoLxJWGqPHTLXT89cy0Nkgg5nZ2fzKaUU&#10;5Do/nc/LeUpWQHW87HyIXyUaloyay6GoTDLs1yEO6CMqpbO46rSmc6i0ZX3Np/NZmVIACUtpiGQa&#10;R60Gu+UM9JYUK6LPIQPqrknXc49+u7nSnu2BVLNalfSNxb2BpdzXENoBl10jTNsURmb9jaW+8JOs&#10;DTZPxLvHQZDBiVVH0dYQ4h14UiCVTVMVb2lRGqkXHC3OWvS//nae8CQM8nLWk6Kpz5878JIz/c2S&#10;ZD5PZjMKG/NmNj9L7PvXns1rj92ZK6T2JzS/TmQz4aM+msqjeaThW6as5AIrKPfA6Li5isOk0fgK&#10;uVxmGMneQVzbeydS8MRT4vHh8AjejW8dSSQ3eFQ/VO/ee8CmmxaXu4iqy2J44XXUJo1MVtQ43mkm&#10;X+8z6uUntPgNAAD//wMAUEsDBBQABgAIAAAAIQCdSckj3gAAAAoBAAAPAAAAZHJzL2Rvd25yZXYu&#10;eG1sTI9NT8JAEIbvJv6HzZh4k+1SRajdEqNyNRE06m3bHdqG7mzTXaD8e4aT3ubNPHk/8uXoOnHA&#10;IbSeNKhJAgKp8ralWsPnZnU3BxGiIWs6T6jhhAGWxfVVbjLrj/SBh3WsBZtQyIyGJsY+kzJUDToT&#10;Jr5H4t/WD85ElkMt7WCObO46OU2SmXSmJU5oTI8vDVa79d5pIL/x6ftbup2dvnev7mtx/1u2P1rf&#10;3ozPTyAijvEPhkt9rg4Fdyr9nmwQHev0YcGohrniTQxMlVIgysvxmIIscvl/QnEGAAD//wMAUEsB&#10;Ai0AFAAGAAgAAAAhALaDOJL+AAAA4QEAABMAAAAAAAAAAAAAAAAAAAAAAFtDb250ZW50X1R5cGVz&#10;XS54bWxQSwECLQAUAAYACAAAACEAOP0h/9YAAACUAQAACwAAAAAAAAAAAAAAAAAvAQAAX3JlbHMv&#10;LnJlbHNQSwECLQAUAAYACAAAACEAlkvI4mICAADMBAAADgAAAAAAAAAAAAAAAAAuAgAAZHJzL2Uy&#10;b0RvYy54bWxQSwECLQAUAAYACAAAACEAnUnJI94AAAAKAQAADwAAAAAAAAAAAAAAAAC8BAAAZHJz&#10;L2Rvd25yZXYueG1sUEsFBgAAAAAEAAQA8wAAAMcFAAAAAA==&#10;" filled="f" strokecolor="red" strokeweight="2pt">
                  <v:path arrowok="t"/>
                </v:oval>
              </w:pict>
            </w:r>
            <w:r w:rsidR="0066254E" w:rsidRPr="0066254E">
              <w:rPr>
                <w:color w:val="auto"/>
                <w:szCs w:val="24"/>
              </w:rPr>
              <w:t xml:space="preserve">Le </w:t>
            </w:r>
            <w:r w:rsidR="007B1D13" w:rsidRPr="0066254E">
              <w:rPr>
                <w:i/>
                <w:color w:val="auto"/>
                <w:szCs w:val="24"/>
              </w:rPr>
              <w:t>pKa</w:t>
            </w:r>
            <w:r w:rsidR="007B1D13" w:rsidRPr="009F72E8">
              <w:rPr>
                <w:color w:val="auto"/>
                <w:szCs w:val="24"/>
              </w:rPr>
              <w:t xml:space="preserve"> du couple acido-basique vanilline/ion vanillinate</w:t>
            </w:r>
            <w:r w:rsidR="007B1D13" w:rsidRPr="005075E0">
              <w:rPr>
                <w:color w:val="auto"/>
                <w:szCs w:val="24"/>
              </w:rPr>
              <w:t> </w:t>
            </w:r>
            <w:r w:rsidR="0066254E">
              <w:rPr>
                <w:color w:val="auto"/>
                <w:szCs w:val="24"/>
              </w:rPr>
              <w:t xml:space="preserve">est égal à </w:t>
            </w:r>
            <w:r w:rsidR="007B1D13" w:rsidRPr="005075E0">
              <w:rPr>
                <w:color w:val="auto"/>
                <w:szCs w:val="24"/>
              </w:rPr>
              <w:t>7,40</w:t>
            </w:r>
            <w:r w:rsidR="0066254E">
              <w:rPr>
                <w:color w:val="auto"/>
                <w:szCs w:val="24"/>
              </w:rPr>
              <w:t>.</w:t>
            </w:r>
          </w:p>
          <w:p w:rsidR="007B1D13" w:rsidRPr="00E8283D" w:rsidRDefault="001E62FC" w:rsidP="002B1474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Zone de texte 11" o:spid="_x0000_s1027" type="#_x0000_t202" style="position:absolute;left:0;text-align:left;margin-left:18.2pt;margin-top:43.65pt;width:67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kwQgIAAIQEAAAOAAAAZHJzL2Uyb0RvYy54bWysVF1v2yAUfZ+0/4B4XxynSddacaqsVaZJ&#10;UVspnSrtjWCIrQGXAYnd/fpdsJNm3Z6mvWDgXu7HOed6ftNpRQ7C+QZMSfPRmBJhOFSN2ZX069Pq&#10;wxUlPjBTMQVGlPRFeHqzeP9u3tpCTKAGVQlHMIjxRWtLWodgiyzzvBaa+RFYYdAowWkW8Oh2WeVY&#10;i9G1yibj8WXWgqusAy68x9u73kgXKb6UgocHKb0IRJUUawtpdWndxjVbzFmxc8zWDR/KYP9QhWaN&#10;waSnUHcsMLJ3zR+hdMMdeJBhxEFnIGXDReoBu8nHb7rZ1MyK1AuC4+0JJv//wvL7w6MjTVXSGSWG&#10;aaToGxJFKkGC6IIgeR4xaq0v0HVj0Tl0n6BDrlO/3q6Bf/fokp359A88ekdMOul0/GK3BB8iDS8n&#10;6DEH4Xh5Nfs4maGFo2l6PbsYJ2qy18fW+fBZgCZxU1KHzKYC2GHtQ0zPiqNLzGVg1SiV2FWGtCW9&#10;vMDwv1nwhTLxRiSdDGFiF33hcRe6bZfQOaGwheoFQXDQS8lbvmqwojXz4ZE51A42gfMQHnCRCjAz&#10;DDtKanA//3Yf/ZFStFLSohZL6n/smROUqC8Gyb7Op9Mo3nSYIlJ4cOeW7bnF7PUtoNxznDzL0zb6&#10;B3XcSgf6GcdmGbOiiRmOuUsajtvb0E8Ijh0Xy2VyQrlaFtZmY/mR+4j3U/fMnB1IiYq5h6NqWfGG&#10;m96352C5DyCbRFzEuUd1EBFKPfE5jGWcpfNz8nr9eSx+AQAA//8DAFBLAwQUAAYACAAAACEACIxo&#10;K98AAAAJAQAADwAAAGRycy9kb3ducmV2LnhtbEyPzU7DMBCE70i8g7VI3KhTAkmUxqkqBBckhFoq&#10;od628RIH/BNstw1vj3uC2+7OaPabZjkZzY7kw+CsgPksA0a2c3KwvYDt29NNBSxEtBK1syTghwIs&#10;28uLBmvpTnZNx03sWQqxoUYBKsax5jx0igyGmRvJJu3DeYMxrb7n0uMphRvNb7Os4AYHmz4oHOlB&#10;Ufe1ORgBZbWT6tM/T9v3l9W3eh25fkQuxPXVtFoAizTFPzOc8RM6tIlp7w5WBqYF5MVdcgqoyhzY&#10;WS/n6bBPQ3GfA28b/r9B+wsAAP//AwBQSwECLQAUAAYACAAAACEAtoM4kv4AAADhAQAAEwAAAAAA&#10;AAAAAAAAAAAAAAAAW0NvbnRlbnRfVHlwZXNdLnhtbFBLAQItABQABgAIAAAAIQA4/SH/1gAAAJQB&#10;AAALAAAAAAAAAAAAAAAAAC8BAABfcmVscy8ucmVsc1BLAQItABQABgAIAAAAIQDUKkkwQgIAAIQE&#10;AAAOAAAAAAAAAAAAAAAAAC4CAABkcnMvZTJvRG9jLnhtbFBLAQItABQABgAIAAAAIQAIjGgr3wAA&#10;AAkBAAAPAAAAAAAAAAAAAAAAAJwEAABkcnMvZG93bnJldi54bWxQSwUGAAAAAAQABADzAAAAqAUA&#10;AAAA&#10;" filled="f" stroked="f" strokeweight=".5pt">
                  <v:path arrowok="t"/>
                  <v:textbox>
                    <w:txbxContent>
                      <w:p w:rsidR="00C25200" w:rsidRDefault="00C25200" w:rsidP="007B1D13">
                        <w:r>
                          <w:t>Fonction phénol</w:t>
                        </w:r>
                      </w:p>
                    </w:txbxContent>
                  </v:textbox>
                </v:shape>
              </w:pict>
            </w:r>
            <w:r w:rsidR="007B1D13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87630</wp:posOffset>
                  </wp:positionV>
                  <wp:extent cx="902335" cy="979805"/>
                  <wp:effectExtent l="19050" t="0" r="0" b="0"/>
                  <wp:wrapTight wrapText="bothSides">
                    <wp:wrapPolygon edited="0">
                      <wp:start x="-456" y="420"/>
                      <wp:lineTo x="-456" y="1260"/>
                      <wp:lineTo x="3648" y="7139"/>
                      <wp:lineTo x="912" y="8819"/>
                      <wp:lineTo x="456" y="13859"/>
                      <wp:lineTo x="3648" y="20578"/>
                      <wp:lineTo x="4560" y="20998"/>
                      <wp:lineTo x="6384" y="20998"/>
                      <wp:lineTo x="7752" y="20998"/>
                      <wp:lineTo x="9576" y="20578"/>
                      <wp:lineTo x="11400" y="20578"/>
                      <wp:lineTo x="21433" y="15119"/>
                      <wp:lineTo x="21433" y="13019"/>
                      <wp:lineTo x="17785" y="11759"/>
                      <wp:lineTo x="10944" y="420"/>
                      <wp:lineTo x="-456" y="420"/>
                    </wp:wrapPolygon>
                  </wp:wrapTight>
                  <wp:docPr id="6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1D13" w:rsidRPr="009506E7" w:rsidTr="002B1474">
        <w:trPr>
          <w:trHeight w:val="79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D13" w:rsidRPr="0041322F" w:rsidRDefault="007B1D13" w:rsidP="002B1474">
            <w:pPr>
              <w:pStyle w:val="ECEcorps"/>
            </w:pPr>
            <w:r>
              <w:t xml:space="preserve">                           Vanilline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1D13" w:rsidRDefault="007B1D13" w:rsidP="002B1474">
            <w:pPr>
              <w:pStyle w:val="ECEtitre"/>
              <w:rPr>
                <w:b w:val="0"/>
                <w:u w:val="none"/>
              </w:rPr>
            </w:pPr>
            <w:r w:rsidRPr="005075E0">
              <w:rPr>
                <w:b w:val="0"/>
                <w:u w:val="none"/>
              </w:rPr>
              <w:t xml:space="preserve">Ion </w:t>
            </w:r>
            <w:proofErr w:type="spellStart"/>
            <w:r w:rsidRPr="005075E0">
              <w:rPr>
                <w:b w:val="0"/>
                <w:u w:val="none"/>
              </w:rPr>
              <w:t>vanill</w:t>
            </w:r>
            <w:r>
              <w:rPr>
                <w:b w:val="0"/>
                <w:u w:val="none"/>
              </w:rPr>
              <w:t>in</w:t>
            </w:r>
            <w:r w:rsidRPr="005075E0">
              <w:rPr>
                <w:b w:val="0"/>
                <w:u w:val="none"/>
              </w:rPr>
              <w:t>ate</w:t>
            </w:r>
            <w:proofErr w:type="spellEnd"/>
            <w:r w:rsidRPr="005075E0">
              <w:rPr>
                <w:b w:val="0"/>
                <w:u w:val="none"/>
              </w:rPr>
              <w:t xml:space="preserve"> </w:t>
            </w:r>
            <w:r>
              <w:rPr>
                <w:color w:val="00B050"/>
                <w:szCs w:val="24"/>
                <w:u w:val="none"/>
                <w:vertAlign w:val="superscript"/>
              </w:rPr>
              <w:t xml:space="preserve"> </w:t>
            </w:r>
            <w:r w:rsidR="001E62FC" w:rsidRPr="005075E0">
              <w:rPr>
                <w:b w:val="0"/>
                <w:u w:val="none"/>
              </w:rPr>
              <w:fldChar w:fldCharType="begin"/>
            </w:r>
            <w:r w:rsidRPr="005075E0">
              <w:rPr>
                <w:b w:val="0"/>
                <w:u w:val="none"/>
              </w:rPr>
              <w:instrText xml:space="preserve"> QUOTE </w:instrTex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Ar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O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oMath>
            <w:r w:rsidRPr="005075E0">
              <w:rPr>
                <w:b w:val="0"/>
                <w:u w:val="none"/>
              </w:rPr>
              <w:instrText xml:space="preserve"> </w:instrText>
            </w:r>
            <w:r w:rsidR="001E62FC" w:rsidRPr="005075E0">
              <w:rPr>
                <w:b w:val="0"/>
                <w:u w:val="none"/>
              </w:rPr>
              <w:fldChar w:fldCharType="end"/>
            </w:r>
            <w:r w:rsidRPr="005075E0">
              <w:rPr>
                <w:b w:val="0"/>
                <w:u w:val="none"/>
              </w:rPr>
              <w:t xml:space="preserve"> </w:t>
            </w:r>
          </w:p>
          <w:p w:rsidR="007B1D13" w:rsidRPr="005075E0" w:rsidRDefault="007B1D13" w:rsidP="002B1474">
            <w:pPr>
              <w:pStyle w:val="ECEtitre"/>
              <w:rPr>
                <w:b w:val="0"/>
                <w:u w:val="none"/>
              </w:rPr>
            </w:pPr>
            <w:r w:rsidRPr="005075E0">
              <w:rPr>
                <w:b w:val="0"/>
                <w:u w:val="none"/>
              </w:rPr>
              <w:t>(Base conjuguée de la vanilline)</w:t>
            </w:r>
          </w:p>
          <w:p w:rsidR="007B1D13" w:rsidRDefault="007B1D13" w:rsidP="002B1474">
            <w:pPr>
              <w:pStyle w:val="ECEtitre"/>
              <w:jc w:val="center"/>
            </w:pPr>
          </w:p>
        </w:tc>
      </w:tr>
      <w:tr w:rsidR="007B1D13" w:rsidRPr="009506E7" w:rsidTr="002B1474">
        <w:trPr>
          <w:trHeight w:val="795"/>
          <w:jc w:val="center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D13" w:rsidRDefault="007B1D13" w:rsidP="002B1474">
            <w:pPr>
              <w:pStyle w:val="ECEcorps"/>
            </w:pPr>
            <w:r>
              <w:t>Une solution d’ions vanillinate n’est pas colorée, mais il est possible d’identifier ces ions par spectroscopie UV-visible, dans la mesure où ils absorbent dans le proche-UV.</w:t>
            </w:r>
          </w:p>
          <w:p w:rsidR="007B1D13" w:rsidRPr="00C43016" w:rsidRDefault="007B1D13" w:rsidP="002B1474">
            <w:pPr>
              <w:pStyle w:val="ECEcorps"/>
            </w:pPr>
            <w:r w:rsidRPr="00C43016">
              <w:t xml:space="preserve">Le spectre d’absorption d’une solution d’ions vanillinate, représentant l’absorbance </w:t>
            </w:r>
            <w:r w:rsidRPr="00C43016">
              <w:rPr>
                <w:i/>
              </w:rPr>
              <w:t>A</w:t>
            </w:r>
            <w:r w:rsidRPr="00C43016">
              <w:t xml:space="preserve"> de la solution en fonction de la longueur d’onde </w:t>
            </w:r>
            <w:r w:rsidRPr="00C43016">
              <w:rPr>
                <w:rFonts w:ascii="Symbol" w:hAnsi="Symbol"/>
                <w:i/>
              </w:rPr>
              <w:t></w:t>
            </w:r>
            <w:r w:rsidRPr="00C43016">
              <w:rPr>
                <w:rFonts w:ascii="Symbol" w:hAnsi="Symbol"/>
                <w:i/>
              </w:rPr>
              <w:t></w:t>
            </w:r>
            <w:r w:rsidRPr="00C43016">
              <w:rPr>
                <w:rFonts w:ascii="Symbol" w:hAnsi="Symbol"/>
                <w:i/>
              </w:rPr>
              <w:t></w:t>
            </w:r>
            <w:r w:rsidRPr="00C43016">
              <w:t xml:space="preserve">a l'allure du graphe ci-dessous : </w:t>
            </w:r>
          </w:p>
          <w:p w:rsidR="007B1D13" w:rsidRDefault="007B1D13" w:rsidP="002B1474">
            <w:pPr>
              <w:pStyle w:val="ECEcorps"/>
            </w:pPr>
          </w:p>
          <w:p w:rsidR="007B1D13" w:rsidRDefault="007B1D13" w:rsidP="002B1474">
            <w:pPr>
              <w:pStyle w:val="ECEcorp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5243" cy="2509114"/>
                  <wp:effectExtent l="19050" t="0" r="3657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re vanillinat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930" t="2432" r="7044" b="4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243" cy="250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D13" w:rsidRPr="00AA7399" w:rsidRDefault="007B1D13" w:rsidP="002B1474">
            <w:pPr>
              <w:pStyle w:val="ECEcorps"/>
              <w:jc w:val="center"/>
            </w:pPr>
          </w:p>
        </w:tc>
      </w:tr>
    </w:tbl>
    <w:p w:rsidR="007B1D13" w:rsidRDefault="007B1D13" w:rsidP="007B1D13">
      <w:pPr>
        <w:pStyle w:val="ECEcorps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7B1D13" w:rsidRPr="009506E7" w:rsidTr="002B1474">
        <w:trPr>
          <w:trHeight w:val="5362"/>
          <w:jc w:val="center"/>
        </w:trPr>
        <w:tc>
          <w:tcPr>
            <w:tcW w:w="9639" w:type="dxa"/>
            <w:shd w:val="clear" w:color="auto" w:fill="auto"/>
          </w:tcPr>
          <w:p w:rsidR="007B1D13" w:rsidRPr="009506E7" w:rsidRDefault="007B1D13" w:rsidP="002B1474">
            <w:pPr>
              <w:pStyle w:val="ECEtitre"/>
            </w:pPr>
            <w:r>
              <w:lastRenderedPageBreak/>
              <w:t xml:space="preserve">Document </w:t>
            </w:r>
            <w:r w:rsidR="00C37216">
              <w:t>3</w:t>
            </w:r>
            <w:r w:rsidRPr="005075E0">
              <w:rPr>
                <w:u w:val="none"/>
              </w:rPr>
              <w:t xml:space="preserve"> : </w:t>
            </w:r>
            <w:r>
              <w:rPr>
                <w:u w:val="none"/>
              </w:rPr>
              <w:t>D</w:t>
            </w:r>
            <w:r w:rsidRPr="005075E0">
              <w:rPr>
                <w:u w:val="none"/>
              </w:rPr>
              <w:t>onnées physico-chimiques de quelques solvants organiques</w:t>
            </w:r>
          </w:p>
          <w:p w:rsidR="007B1D13" w:rsidRPr="009506E7" w:rsidRDefault="007B1D13" w:rsidP="002B1474">
            <w:pPr>
              <w:pStyle w:val="ECEcorps"/>
              <w:jc w:val="center"/>
            </w:pPr>
          </w:p>
          <w:tbl>
            <w:tblPr>
              <w:tblW w:w="9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4"/>
              <w:gridCol w:w="1531"/>
              <w:gridCol w:w="1531"/>
              <w:gridCol w:w="765"/>
              <w:gridCol w:w="766"/>
              <w:gridCol w:w="1531"/>
              <w:gridCol w:w="1531"/>
            </w:tblGrid>
            <w:tr w:rsidR="007B1D13" w:rsidTr="00367F94">
              <w:trPr>
                <w:jc w:val="center"/>
              </w:trPr>
              <w:tc>
                <w:tcPr>
                  <w:tcW w:w="1384" w:type="dxa"/>
                  <w:shd w:val="clear" w:color="auto" w:fill="auto"/>
                </w:tcPr>
                <w:p w:rsidR="007B1D13" w:rsidRDefault="007B1D13" w:rsidP="002B1474">
                  <w:pPr>
                    <w:pStyle w:val="ECEcorps"/>
                    <w:jc w:val="center"/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Eau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Eau salée</w:t>
                  </w:r>
                </w:p>
              </w:tc>
              <w:tc>
                <w:tcPr>
                  <w:tcW w:w="1531" w:type="dxa"/>
                  <w:gridSpan w:val="2"/>
                  <w:shd w:val="clear" w:color="auto" w:fill="auto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Cyclohexane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Éthanol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Éthanoate d’éthyle</w:t>
                  </w:r>
                </w:p>
              </w:tc>
            </w:tr>
            <w:tr w:rsidR="007B1D13" w:rsidTr="00367F94">
              <w:trPr>
                <w:jc w:val="center"/>
              </w:trPr>
              <w:tc>
                <w:tcPr>
                  <w:tcW w:w="1384" w:type="dxa"/>
                  <w:shd w:val="clear" w:color="auto" w:fill="auto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Densité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1,00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1,13</w:t>
                  </w:r>
                </w:p>
              </w:tc>
              <w:tc>
                <w:tcPr>
                  <w:tcW w:w="1531" w:type="dxa"/>
                  <w:gridSpan w:val="2"/>
                  <w:shd w:val="clear" w:color="auto" w:fill="auto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0,779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0,789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0,897</w:t>
                  </w:r>
                </w:p>
              </w:tc>
            </w:tr>
            <w:tr w:rsidR="007B1D13" w:rsidTr="00367F94">
              <w:trPr>
                <w:jc w:val="center"/>
              </w:trPr>
              <w:tc>
                <w:tcPr>
                  <w:tcW w:w="1384" w:type="dxa"/>
                  <w:shd w:val="clear" w:color="auto" w:fill="auto"/>
                  <w:vAlign w:val="center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Miscibilité avec l’eau</w:t>
                  </w:r>
                </w:p>
              </w:tc>
              <w:tc>
                <w:tcPr>
                  <w:tcW w:w="1531" w:type="dxa"/>
                  <w:shd w:val="clear" w:color="auto" w:fill="BFBFBF"/>
                </w:tcPr>
                <w:p w:rsidR="007B1D13" w:rsidRDefault="007B1D13" w:rsidP="002B1474">
                  <w:pPr>
                    <w:pStyle w:val="ECEcorps"/>
                    <w:jc w:val="center"/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Oui</w:t>
                  </w:r>
                </w:p>
              </w:tc>
              <w:tc>
                <w:tcPr>
                  <w:tcW w:w="1531" w:type="dxa"/>
                  <w:gridSpan w:val="2"/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Non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Oui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Non</w:t>
                  </w:r>
                </w:p>
              </w:tc>
            </w:tr>
            <w:tr w:rsidR="007B1D13" w:rsidTr="00367F94">
              <w:trPr>
                <w:jc w:val="center"/>
              </w:trPr>
              <w:tc>
                <w:tcPr>
                  <w:tcW w:w="1384" w:type="dxa"/>
                  <w:shd w:val="clear" w:color="auto" w:fill="auto"/>
                  <w:vAlign w:val="center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Solubilité de la vanilline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1 mg</w:t>
                  </w:r>
                  <w:r w:rsidR="0066254E">
                    <w:t xml:space="preserve"> </w:t>
                  </w:r>
                  <w:r>
                    <w:t>/100 mL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  <w:r>
                    <w:t>Très peu soluble</w:t>
                  </w:r>
                </w:p>
              </w:tc>
              <w:tc>
                <w:tcPr>
                  <w:tcW w:w="1531" w:type="dxa"/>
                  <w:gridSpan w:val="2"/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Soluble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Très soluble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Très soluble</w:t>
                  </w:r>
                </w:p>
              </w:tc>
            </w:tr>
            <w:tr w:rsidR="007B1D13" w:rsidTr="00367F94">
              <w:trPr>
                <w:jc w:val="center"/>
              </w:trPr>
              <w:tc>
                <w:tcPr>
                  <w:tcW w:w="1384" w:type="dxa"/>
                  <w:shd w:val="clear" w:color="auto" w:fill="auto"/>
                  <w:vAlign w:val="center"/>
                </w:tcPr>
                <w:p w:rsidR="007B1D13" w:rsidRPr="00C43016" w:rsidRDefault="007B1D13" w:rsidP="002B147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Solubilité de l’ion vanillinate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Très soluble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Très soluble</w:t>
                  </w:r>
                </w:p>
              </w:tc>
              <w:tc>
                <w:tcPr>
                  <w:tcW w:w="153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Pas soluble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Pas soluble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Pr="0087659D" w:rsidRDefault="007B1D13" w:rsidP="002B1474">
                  <w:pPr>
                    <w:pStyle w:val="ECEcorps"/>
                    <w:jc w:val="center"/>
                    <w:rPr>
                      <w:color w:val="000000"/>
                    </w:rPr>
                  </w:pPr>
                  <w:r w:rsidRPr="0087659D">
                    <w:rPr>
                      <w:color w:val="000000"/>
                    </w:rPr>
                    <w:t>Pas soluble</w:t>
                  </w:r>
                </w:p>
              </w:tc>
            </w:tr>
            <w:tr w:rsidR="007B1D13" w:rsidTr="00367F94">
              <w:trPr>
                <w:trHeight w:val="1313"/>
                <w:jc w:val="center"/>
              </w:trPr>
              <w:tc>
                <w:tcPr>
                  <w:tcW w:w="1384" w:type="dxa"/>
                  <w:shd w:val="clear" w:color="auto" w:fill="auto"/>
                  <w:vAlign w:val="center"/>
                </w:tcPr>
                <w:p w:rsidR="007B1D13" w:rsidRPr="00C43016" w:rsidRDefault="007B1D13" w:rsidP="00367F94">
                  <w:pPr>
                    <w:pStyle w:val="ECEcorps"/>
                    <w:jc w:val="center"/>
                    <w:rPr>
                      <w:b/>
                    </w:rPr>
                  </w:pPr>
                  <w:r w:rsidRPr="00C43016">
                    <w:rPr>
                      <w:b/>
                    </w:rPr>
                    <w:t>Précaution</w:t>
                  </w:r>
                  <w:r w:rsidR="00367F94">
                    <w:rPr>
                      <w:b/>
                    </w:rPr>
                    <w:t>s</w:t>
                  </w:r>
                  <w:r w:rsidRPr="00C43016">
                    <w:rPr>
                      <w:b/>
                    </w:rPr>
                    <w:t xml:space="preserve"> d’emploi</w:t>
                  </w:r>
                </w:p>
              </w:tc>
              <w:tc>
                <w:tcPr>
                  <w:tcW w:w="1531" w:type="dxa"/>
                  <w:shd w:val="clear" w:color="auto" w:fill="BFBFBF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</w:p>
              </w:tc>
              <w:tc>
                <w:tcPr>
                  <w:tcW w:w="1531" w:type="dxa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rPr>
                      <w:sz w:val="16"/>
                      <w:szCs w:val="16"/>
                    </w:rPr>
                  </w:pPr>
                  <w:r w:rsidRPr="0046797D">
                    <w:rPr>
                      <w:sz w:val="16"/>
                      <w:szCs w:val="16"/>
                    </w:rPr>
                    <w:object w:dxaOrig="1845" w:dyaOrig="1500">
                      <v:shape id="_x0000_i1027" type="#_x0000_t75" style="width:31.1pt;height:25.9pt" o:ole="">
                        <v:imagedata r:id="rId15" o:title=""/>
                      </v:shape>
                      <o:OLEObject Type="Embed" ProgID="PBrush" ShapeID="_x0000_i1027" DrawAspect="Content" ObjectID="_1609165904" r:id="rId16"/>
                    </w:object>
                  </w:r>
                  <w:r w:rsidRPr="0046797D">
                    <w:rPr>
                      <w:sz w:val="16"/>
                      <w:szCs w:val="16"/>
                    </w:rPr>
                    <w:object w:dxaOrig="1860" w:dyaOrig="1590">
                      <v:shape id="_x0000_i1028" type="#_x0000_t75" style="width:32.85pt;height:28.2pt" o:ole="">
                        <v:imagedata r:id="rId17" o:title=""/>
                      </v:shape>
                      <o:OLEObject Type="Embed" ProgID="PBrush" ShapeID="_x0000_i1028" DrawAspect="Content" ObjectID="_1609165905" r:id="rId18"/>
                    </w:objec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D13" w:rsidRPr="00882CA8" w:rsidRDefault="001E62FC" w:rsidP="002B1474">
                  <w:pPr>
                    <w:pStyle w:val="ECEcorps"/>
                    <w:jc w:val="left"/>
                    <w:rPr>
                      <w:sz w:val="16"/>
                      <w:szCs w:val="16"/>
                    </w:rPr>
                  </w:pPr>
                  <w:r w:rsidRPr="001E62FC">
                    <w:rPr>
                      <w:noProof/>
                    </w:rPr>
                    <w:pict>
                      <v:shape id="_x0000_s1028" type="#_x0000_t75" style="position:absolute;margin-left:-5.15pt;margin-top:7.6pt;width:31pt;height:28.35pt;z-index:251670528;mso-position-horizontal-relative:text;mso-position-vertical-relative:text" wrapcoords="-450 0 -450 21109 21600 21109 21600 0 -450 0">
                        <v:imagedata r:id="rId19" o:title="" cropright="11648f"/>
                        <w10:wrap type="through"/>
                      </v:shape>
                      <o:OLEObject Type="Embed" ProgID="PBrush" ShapeID="_x0000_s1028" DrawAspect="Content" ObjectID="_1609165909" r:id="rId20"/>
                    </w:pic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7B1D13" w:rsidRDefault="007B1D13" w:rsidP="002B1474">
                  <w:pPr>
                    <w:pStyle w:val="ECEcorps"/>
                    <w:jc w:val="center"/>
                    <w:rPr>
                      <w:sz w:val="16"/>
                      <w:szCs w:val="16"/>
                    </w:rPr>
                  </w:pPr>
                  <w:r w:rsidRPr="0046797D">
                    <w:rPr>
                      <w:sz w:val="16"/>
                      <w:szCs w:val="16"/>
                    </w:rPr>
                    <w:object w:dxaOrig="1845" w:dyaOrig="1500">
                      <v:shape id="_x0000_i1030" type="#_x0000_t75" style="width:34.55pt;height:27.65pt" o:ole="">
                        <v:imagedata r:id="rId15" o:title=""/>
                      </v:shape>
                      <o:OLEObject Type="Embed" ProgID="PBrush" ShapeID="_x0000_i1030" DrawAspect="Content" ObjectID="_1609165906" r:id="rId21"/>
                    </w:object>
                  </w:r>
                </w:p>
                <w:p w:rsidR="007B1D13" w:rsidRPr="001605A6" w:rsidRDefault="007B1D13" w:rsidP="002B1474">
                  <w:pPr>
                    <w:pStyle w:val="ECEcorps"/>
                    <w:jc w:val="center"/>
                    <w:rPr>
                      <w:sz w:val="16"/>
                      <w:szCs w:val="16"/>
                    </w:rPr>
                  </w:pPr>
                  <w:r w:rsidRPr="0046797D">
                    <w:rPr>
                      <w:sz w:val="16"/>
                      <w:szCs w:val="16"/>
                    </w:rPr>
                    <w:object w:dxaOrig="1860" w:dyaOrig="1590">
                      <v:shape id="_x0000_i1031" type="#_x0000_t75" style="width:32.85pt;height:28.2pt" o:ole="">
                        <v:imagedata r:id="rId17" o:title=""/>
                      </v:shape>
                      <o:OLEObject Type="Embed" ProgID="PBrush" ShapeID="_x0000_i1031" DrawAspect="Content" ObjectID="_1609165907" r:id="rId22"/>
                    </w:object>
                  </w:r>
                </w:p>
              </w:tc>
            </w:tr>
          </w:tbl>
          <w:p w:rsidR="007B1D13" w:rsidRPr="0066254E" w:rsidRDefault="007B1D13" w:rsidP="002B1474">
            <w:pPr>
              <w:pStyle w:val="ECEcorps"/>
              <w:spacing w:before="120"/>
            </w:pPr>
            <w:r w:rsidRPr="0066254E">
              <w:t>Lors de l’extraction d’une espèce chimique par solvant, la quantité d’espèce récupérée est d’autant plus importante que l’opération d’extraction est réalisée plusieurs fois.</w:t>
            </w:r>
          </w:p>
        </w:tc>
      </w:tr>
    </w:tbl>
    <w:p w:rsidR="007B1D13" w:rsidRDefault="007B1D13" w:rsidP="007B1D13">
      <w:pPr>
        <w:pStyle w:val="ECEcorps"/>
      </w:pPr>
    </w:p>
    <w:p w:rsidR="007B1D13" w:rsidRDefault="007B1D13" w:rsidP="007B1D13">
      <w:pPr>
        <w:pStyle w:val="ECEcorps"/>
      </w:pPr>
    </w:p>
    <w:p w:rsidR="007B1D13" w:rsidRPr="009506E7" w:rsidRDefault="007B1D13" w:rsidP="007B1D13">
      <w:pPr>
        <w:pStyle w:val="ECEcorps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7B1D13" w:rsidRPr="009506E7" w:rsidTr="002B1474">
        <w:trPr>
          <w:jc w:val="center"/>
        </w:trPr>
        <w:tc>
          <w:tcPr>
            <w:tcW w:w="9854" w:type="dxa"/>
            <w:shd w:val="clear" w:color="auto" w:fill="auto"/>
          </w:tcPr>
          <w:p w:rsidR="007B1D13" w:rsidRPr="009506E7" w:rsidRDefault="007B1D13" w:rsidP="002B1474">
            <w:pPr>
              <w:pStyle w:val="ECEtitre"/>
            </w:pPr>
            <w:r>
              <w:t xml:space="preserve">Document </w:t>
            </w:r>
            <w:r w:rsidR="00C37216">
              <w:t>4</w:t>
            </w:r>
            <w:r w:rsidRPr="005075E0">
              <w:rPr>
                <w:u w:val="none"/>
              </w:rPr>
              <w:t xml:space="preserve"> : </w:t>
            </w:r>
            <w:r>
              <w:rPr>
                <w:u w:val="none"/>
              </w:rPr>
              <w:t>L</w:t>
            </w:r>
            <w:r w:rsidRPr="005075E0">
              <w:rPr>
                <w:u w:val="none"/>
              </w:rPr>
              <w:t>oi de Beer-Lambert</w:t>
            </w:r>
          </w:p>
          <w:p w:rsidR="007B1D13" w:rsidRPr="009506E7" w:rsidRDefault="007B1D13" w:rsidP="002B1474">
            <w:pPr>
              <w:pStyle w:val="ECEcorps"/>
            </w:pPr>
          </w:p>
          <w:p w:rsidR="007B1D13" w:rsidRPr="0087659D" w:rsidRDefault="007B1D13" w:rsidP="002B1474">
            <w:pPr>
              <w:pStyle w:val="ECEcorps"/>
              <w:rPr>
                <w:color w:val="000000"/>
              </w:rPr>
            </w:pPr>
            <w:r w:rsidRPr="0087659D">
              <w:rPr>
                <w:color w:val="000000"/>
              </w:rPr>
              <w:t>Selon la loi de Beer-Lambert, si une seule espèce chimique absorbe à la longueur d’onde réglé</w:t>
            </w:r>
            <w:r w:rsidR="0066254E">
              <w:rPr>
                <w:color w:val="000000"/>
              </w:rPr>
              <w:t>e sur</w:t>
            </w:r>
            <w:r w:rsidRPr="0087659D">
              <w:rPr>
                <w:color w:val="000000"/>
              </w:rPr>
              <w:t xml:space="preserve"> le spectrophotomètre, l’absorbance </w:t>
            </w:r>
            <w:r w:rsidRPr="0087659D">
              <w:rPr>
                <w:i/>
                <w:color w:val="000000"/>
              </w:rPr>
              <w:t>A</w:t>
            </w:r>
            <w:r w:rsidRPr="0087659D">
              <w:rPr>
                <w:color w:val="000000"/>
              </w:rPr>
              <w:t xml:space="preserve"> de la solution contenue dans la cuve est proportionnelle à la concentration </w:t>
            </w:r>
            <w:r>
              <w:rPr>
                <w:i/>
                <w:color w:val="000000"/>
              </w:rPr>
              <w:t>C</w:t>
            </w:r>
            <w:r w:rsidRPr="008765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 l’</w:t>
            </w:r>
            <w:r w:rsidRPr="0087659D">
              <w:rPr>
                <w:color w:val="000000"/>
              </w:rPr>
              <w:t xml:space="preserve">espèce </w:t>
            </w:r>
            <w:r>
              <w:rPr>
                <w:color w:val="000000"/>
              </w:rPr>
              <w:t xml:space="preserve">chimique </w:t>
            </w:r>
            <w:r w:rsidRPr="0087659D">
              <w:rPr>
                <w:color w:val="000000"/>
              </w:rPr>
              <w:t>absorbante</w:t>
            </w:r>
            <w:r>
              <w:rPr>
                <w:color w:val="000000"/>
              </w:rPr>
              <w:t xml:space="preserve"> présente en solution</w:t>
            </w:r>
            <w:r w:rsidRPr="0087659D">
              <w:rPr>
                <w:color w:val="000000"/>
              </w:rPr>
              <w:t>.</w:t>
            </w:r>
          </w:p>
          <w:p w:rsidR="007B1D13" w:rsidRPr="0087659D" w:rsidRDefault="007B1D13" w:rsidP="002B1474">
            <w:pPr>
              <w:pStyle w:val="ECEcorps"/>
              <w:rPr>
                <w:color w:val="000000"/>
              </w:rPr>
            </w:pPr>
            <w:r w:rsidRPr="0087659D">
              <w:rPr>
                <w:color w:val="000000"/>
              </w:rPr>
              <w:t xml:space="preserve">L’absorbance </w:t>
            </w:r>
            <w:r w:rsidRPr="0087659D">
              <w:rPr>
                <w:i/>
                <w:color w:val="000000"/>
              </w:rPr>
              <w:t xml:space="preserve">A </w:t>
            </w:r>
            <w:r w:rsidRPr="0087659D">
              <w:rPr>
                <w:color w:val="000000"/>
              </w:rPr>
              <w:t xml:space="preserve">est alors donnée par la relation suivante : </w:t>
            </w:r>
          </w:p>
          <w:p w:rsidR="007B1D13" w:rsidRDefault="007B1D13" w:rsidP="002B1474">
            <w:pPr>
              <w:pStyle w:val="ECEcorps"/>
              <w:rPr>
                <w:i/>
                <w:color w:val="000000"/>
              </w:rPr>
            </w:pPr>
            <w:r w:rsidRPr="0087659D">
              <w:rPr>
                <w:i/>
                <w:color w:val="000000"/>
              </w:rPr>
              <w:t xml:space="preserve">                                                                      </w:t>
            </w:r>
            <w:r>
              <w:rPr>
                <w:i/>
                <w:color w:val="000000"/>
              </w:rPr>
              <w:t>A </w:t>
            </w:r>
            <w:r w:rsidRPr="0087659D">
              <w:rPr>
                <w:color w:val="000000"/>
              </w:rPr>
              <w:t>=</w:t>
            </w:r>
            <w:r>
              <w:rPr>
                <w:color w:val="000000"/>
              </w:rPr>
              <w:t> </w:t>
            </w:r>
            <w:proofErr w:type="spellStart"/>
            <w:r w:rsidRPr="0066254E">
              <w:rPr>
                <w:i/>
                <w:color w:val="000000"/>
              </w:rPr>
              <w:t>k</w:t>
            </w:r>
            <w:r w:rsidR="008D6ADA">
              <w:rPr>
                <w:i/>
                <w:color w:val="000000"/>
              </w:rPr>
              <w:t>·</w:t>
            </w:r>
            <w:r>
              <w:rPr>
                <w:i/>
                <w:color w:val="000000"/>
              </w:rPr>
              <w:t>C</w:t>
            </w:r>
            <w:proofErr w:type="spellEnd"/>
            <w:r>
              <w:rPr>
                <w:i/>
                <w:color w:val="000000"/>
              </w:rPr>
              <w:t xml:space="preserve"> </w:t>
            </w:r>
          </w:p>
          <w:p w:rsidR="007B1D13" w:rsidRPr="0087659D" w:rsidRDefault="007B1D13" w:rsidP="002B1474">
            <w:pPr>
              <w:pStyle w:val="ECEcorps"/>
              <w:rPr>
                <w:color w:val="000000"/>
              </w:rPr>
            </w:pPr>
            <w:r w:rsidRPr="0066254E">
              <w:rPr>
                <w:i/>
                <w:color w:val="000000"/>
              </w:rPr>
              <w:t>k</w:t>
            </w:r>
            <w:r w:rsidRPr="0087659D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</w:t>
            </w:r>
            <w:r w:rsidRPr="0087659D">
              <w:rPr>
                <w:color w:val="000000"/>
              </w:rPr>
              <w:t xml:space="preserve">coefficient </w:t>
            </w:r>
            <w:r>
              <w:rPr>
                <w:color w:val="000000"/>
              </w:rPr>
              <w:t xml:space="preserve">de proportionnalité qui dépend des dimensions de la cuve et de l’espèce chimique absorbante en solution </w:t>
            </w:r>
            <w:r w:rsidRPr="0087659D">
              <w:rPr>
                <w:color w:val="000000"/>
              </w:rPr>
              <w:t xml:space="preserve">; </w:t>
            </w:r>
          </w:p>
          <w:p w:rsidR="007B1D13" w:rsidRPr="0087659D" w:rsidRDefault="007B1D13" w:rsidP="002B1474">
            <w:pPr>
              <w:pStyle w:val="ECEcorps"/>
              <w:rPr>
                <w:color w:val="000000"/>
              </w:rPr>
            </w:pPr>
            <w:r>
              <w:rPr>
                <w:i/>
                <w:color w:val="000000"/>
              </w:rPr>
              <w:t>C</w:t>
            </w:r>
            <w:r w:rsidRPr="0087659D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</w:t>
            </w:r>
            <w:r w:rsidRPr="0087659D">
              <w:rPr>
                <w:color w:val="000000"/>
              </w:rPr>
              <w:t xml:space="preserve">concentration </w:t>
            </w:r>
            <w:r>
              <w:rPr>
                <w:color w:val="000000"/>
              </w:rPr>
              <w:t>molaire en</w:t>
            </w:r>
            <w:r w:rsidRPr="0087659D">
              <w:rPr>
                <w:color w:val="000000"/>
              </w:rPr>
              <w:t xml:space="preserve"> solution </w:t>
            </w:r>
            <w:r>
              <w:rPr>
                <w:color w:val="000000"/>
              </w:rPr>
              <w:t>de</w:t>
            </w:r>
            <w:r w:rsidRPr="008765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l’</w:t>
            </w:r>
            <w:r w:rsidRPr="0087659D">
              <w:rPr>
                <w:color w:val="000000"/>
              </w:rPr>
              <w:t xml:space="preserve">espèce </w:t>
            </w:r>
            <w:r>
              <w:rPr>
                <w:color w:val="000000"/>
              </w:rPr>
              <w:t xml:space="preserve">chimique </w:t>
            </w:r>
            <w:r w:rsidRPr="0087659D">
              <w:rPr>
                <w:color w:val="000000"/>
              </w:rPr>
              <w:t xml:space="preserve">absorbante </w:t>
            </w:r>
            <w:r>
              <w:rPr>
                <w:color w:val="000000"/>
              </w:rPr>
              <w:t>(</w:t>
            </w:r>
            <w:r w:rsidRPr="0087659D">
              <w:rPr>
                <w:color w:val="000000"/>
              </w:rPr>
              <w:t>en mol</w:t>
            </w:r>
            <w:r w:rsidR="008D6ADA">
              <w:rPr>
                <w:color w:val="000000"/>
              </w:rPr>
              <w:t>·</w:t>
            </w:r>
            <w:r w:rsidRPr="0087659D">
              <w:rPr>
                <w:color w:val="000000"/>
              </w:rPr>
              <w:t>L</w:t>
            </w:r>
            <w:r>
              <w:rPr>
                <w:color w:val="000000"/>
                <w:vertAlign w:val="superscript"/>
              </w:rPr>
              <w:t>–</w:t>
            </w:r>
            <w:r w:rsidRPr="0087659D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)</w:t>
            </w:r>
            <w:r w:rsidRPr="0087659D">
              <w:rPr>
                <w:color w:val="000000"/>
              </w:rPr>
              <w:t>.</w:t>
            </w:r>
          </w:p>
          <w:p w:rsidR="007B1D13" w:rsidRPr="0087659D" w:rsidRDefault="007B1D13" w:rsidP="002B1474">
            <w:pPr>
              <w:pStyle w:val="ECEcorps"/>
              <w:rPr>
                <w:color w:val="000000"/>
              </w:rPr>
            </w:pPr>
          </w:p>
          <w:p w:rsidR="007B1D13" w:rsidRDefault="007B1D13" w:rsidP="002B1474">
            <w:pPr>
              <w:pStyle w:val="ECEcorps"/>
              <w:rPr>
                <w:color w:val="000000"/>
              </w:rPr>
            </w:pPr>
            <w:r w:rsidRPr="0087659D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es </w:t>
            </w:r>
            <w:r w:rsidRPr="0087659D">
              <w:rPr>
                <w:color w:val="000000"/>
              </w:rPr>
              <w:t>absorbance</w:t>
            </w:r>
            <w:r>
              <w:rPr>
                <w:color w:val="000000"/>
              </w:rPr>
              <w:t>s de solutions</w:t>
            </w:r>
            <w:r w:rsidRPr="0087659D">
              <w:rPr>
                <w:color w:val="000000"/>
              </w:rPr>
              <w:t xml:space="preserve"> étalon en ions vanillinate (base conjuguée de la vanilline) dissous dans une solution</w:t>
            </w:r>
            <w:r>
              <w:rPr>
                <w:color w:val="000000"/>
              </w:rPr>
              <w:t xml:space="preserve"> aqueuse</w:t>
            </w:r>
            <w:r w:rsidRPr="0087659D">
              <w:rPr>
                <w:color w:val="000000"/>
              </w:rPr>
              <w:t xml:space="preserve"> </w:t>
            </w:r>
            <w:r>
              <w:t>d’hydroxyde de sodium à 0,1 mol</w:t>
            </w:r>
            <w:r w:rsidR="008D6ADA">
              <w:t>·</w:t>
            </w:r>
            <w:r>
              <w:t>L</w:t>
            </w:r>
            <w:r>
              <w:rPr>
                <w:vertAlign w:val="superscript"/>
              </w:rPr>
              <w:t>−1</w:t>
            </w:r>
            <w:r w:rsidRPr="008765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ont</w:t>
            </w:r>
            <w:r w:rsidRPr="0087659D">
              <w:rPr>
                <w:color w:val="000000"/>
              </w:rPr>
              <w:t xml:space="preserve"> été mesurée</w:t>
            </w:r>
            <w:r>
              <w:rPr>
                <w:color w:val="000000"/>
              </w:rPr>
              <w:t xml:space="preserve">s </w:t>
            </w:r>
            <w:r w:rsidRPr="0087659D">
              <w:rPr>
                <w:color w:val="000000"/>
              </w:rPr>
              <w:t>afin d’obtenir la courbe d’étalonnage ci-dessous</w:t>
            </w:r>
            <w:r>
              <w:rPr>
                <w:color w:val="000000"/>
              </w:rPr>
              <w:t>. Le spectrophotomètre a été réglé de manière à avoir la plus grande sensibilité.</w:t>
            </w:r>
          </w:p>
          <w:p w:rsidR="007B1D13" w:rsidRPr="0087659D" w:rsidRDefault="007B1D13" w:rsidP="002B1474">
            <w:pPr>
              <w:pStyle w:val="ECEcorps"/>
              <w:rPr>
                <w:color w:val="000000"/>
              </w:rPr>
            </w:pPr>
          </w:p>
          <w:p w:rsidR="007B1D13" w:rsidRPr="009506E7" w:rsidRDefault="007B1D13" w:rsidP="002B1474">
            <w:pPr>
              <w:pStyle w:val="ECEcorps"/>
              <w:jc w:val="center"/>
            </w:pPr>
            <w:r w:rsidRPr="0087659D">
              <w:rPr>
                <w:noProof/>
                <w:color w:val="000000"/>
              </w:rPr>
              <w:drawing>
                <wp:inline distT="0" distB="0" distL="0" distR="0">
                  <wp:extent cx="4370070" cy="2488758"/>
                  <wp:effectExtent l="19050" t="0" r="11430" b="6792"/>
                  <wp:docPr id="3" name="Graphiqu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7B1D13" w:rsidRDefault="007B1D13" w:rsidP="007B1D13">
      <w:pPr>
        <w:pStyle w:val="ECEcorps"/>
      </w:pPr>
    </w:p>
    <w:p w:rsidR="007B1D13" w:rsidRDefault="007B1D13" w:rsidP="007B1D13">
      <w:pPr>
        <w:pStyle w:val="ECEcorps"/>
      </w:pPr>
    </w:p>
    <w:p w:rsidR="007B1D13" w:rsidRPr="009506E7" w:rsidRDefault="007B1D13" w:rsidP="007B1D13">
      <w:pPr>
        <w:pStyle w:val="ECEcorps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7B1D13" w:rsidRPr="009506E7" w:rsidTr="002B1474">
        <w:trPr>
          <w:jc w:val="center"/>
        </w:trPr>
        <w:tc>
          <w:tcPr>
            <w:tcW w:w="9854" w:type="dxa"/>
            <w:shd w:val="clear" w:color="auto" w:fill="auto"/>
          </w:tcPr>
          <w:p w:rsidR="007B1D13" w:rsidRPr="009506E7" w:rsidRDefault="007B1D13" w:rsidP="002B1474">
            <w:pPr>
              <w:pStyle w:val="ECEtitre"/>
            </w:pPr>
            <w:r>
              <w:t>M</w:t>
            </w:r>
            <w:r w:rsidRPr="009506E7">
              <w:t>atériel mis à disposition du candidat</w:t>
            </w:r>
          </w:p>
          <w:p w:rsidR="007B1D13" w:rsidRPr="009506E7" w:rsidRDefault="007B1D13" w:rsidP="002B1474">
            <w:pPr>
              <w:pStyle w:val="ECEpuce1"/>
              <w:numPr>
                <w:ilvl w:val="0"/>
                <w:numId w:val="0"/>
              </w:numPr>
              <w:ind w:left="924" w:hanging="357"/>
            </w:pPr>
          </w:p>
          <w:p w:rsidR="00962DE6" w:rsidRDefault="00962DE6" w:rsidP="002B1474">
            <w:pPr>
              <w:pStyle w:val="ECEpuce1"/>
            </w:pPr>
            <w:r w:rsidRPr="00C41D02">
              <w:rPr>
                <w:u w:val="single"/>
              </w:rPr>
              <w:t>une calculette type « collège » ou un ordinateur avec fonction « calculatrice »</w:t>
            </w:r>
          </w:p>
          <w:p w:rsidR="007B1D13" w:rsidRPr="00650694" w:rsidRDefault="007B1D13" w:rsidP="002B1474">
            <w:pPr>
              <w:pStyle w:val="ECEpuce1"/>
            </w:pPr>
            <w:r w:rsidRPr="00650694">
              <w:t>une fiole jaugée de 250</w:t>
            </w:r>
            <w:r>
              <w:t xml:space="preserve">,0 mL contenant la solution aqueuse Sv d’ions vanillinate </w:t>
            </w:r>
          </w:p>
          <w:p w:rsidR="007B1D13" w:rsidRPr="00650694" w:rsidRDefault="007B1D13" w:rsidP="002B1474">
            <w:pPr>
              <w:pStyle w:val="ECEpuce1"/>
            </w:pPr>
            <w:r w:rsidRPr="00650694">
              <w:t>une fiole jaugée de 50</w:t>
            </w:r>
            <w:r>
              <w:t>,0 mL et un bouchon</w:t>
            </w:r>
          </w:p>
          <w:p w:rsidR="007B1D13" w:rsidRPr="00650694" w:rsidRDefault="007B1D13" w:rsidP="002B1474">
            <w:pPr>
              <w:pStyle w:val="ECEpuce1"/>
            </w:pPr>
            <w:r w:rsidRPr="00650694">
              <w:t xml:space="preserve">un flacon de </w:t>
            </w:r>
            <w:r>
              <w:t>250</w:t>
            </w:r>
            <w:r w:rsidRPr="00650694">
              <w:t xml:space="preserve"> mL de solution </w:t>
            </w:r>
            <w:r>
              <w:t>aqueuse d’hydroxyde de sodium à 0,1 mol.L</w:t>
            </w:r>
            <w:r>
              <w:rPr>
                <w:vertAlign w:val="superscript"/>
              </w:rPr>
              <w:t>−1</w:t>
            </w:r>
          </w:p>
          <w:p w:rsidR="007B1D13" w:rsidRDefault="007B1D13" w:rsidP="002B1474">
            <w:pPr>
              <w:pStyle w:val="ECEpuce1"/>
            </w:pPr>
            <w:r>
              <w:rPr>
                <w:color w:val="000000"/>
              </w:rPr>
              <w:t>un</w:t>
            </w:r>
            <w:r>
              <w:t xml:space="preserve"> bécher de 50 mL</w:t>
            </w:r>
          </w:p>
          <w:p w:rsidR="007B1D13" w:rsidRDefault="007B1D13" w:rsidP="002B1474">
            <w:pPr>
              <w:pStyle w:val="ECEpuce1"/>
            </w:pPr>
            <w:r>
              <w:rPr>
                <w:color w:val="000000"/>
              </w:rPr>
              <w:t>deux</w:t>
            </w:r>
            <w:r>
              <w:t xml:space="preserve"> béchers de 100 mL</w:t>
            </w:r>
          </w:p>
          <w:p w:rsidR="007B1D13" w:rsidRDefault="007B1D13" w:rsidP="002B1474">
            <w:pPr>
              <w:pStyle w:val="ECEpuce1"/>
            </w:pPr>
            <w:r>
              <w:t>une pipette jaugée de 5,0 mL et une propipette</w:t>
            </w:r>
          </w:p>
          <w:p w:rsidR="007B1D13" w:rsidRDefault="007B1D13" w:rsidP="002B1474">
            <w:pPr>
              <w:pStyle w:val="ECEpuce1"/>
            </w:pPr>
            <w:r>
              <w:t>une pipette simple</w:t>
            </w:r>
          </w:p>
          <w:p w:rsidR="007B1D13" w:rsidRDefault="007B1D13" w:rsidP="002B1474">
            <w:pPr>
              <w:pStyle w:val="ECEpuce1"/>
            </w:pPr>
            <w:r w:rsidRPr="0087659D">
              <w:rPr>
                <w:color w:val="000000"/>
              </w:rPr>
              <w:t>une</w:t>
            </w:r>
            <w:r>
              <w:t xml:space="preserve"> pissette d’eau distillée</w:t>
            </w:r>
          </w:p>
          <w:p w:rsidR="007B1D13" w:rsidRDefault="007B1D13" w:rsidP="002B1474">
            <w:pPr>
              <w:pStyle w:val="ECEpuce1"/>
              <w:rPr>
                <w:color w:val="000000"/>
              </w:rPr>
            </w:pPr>
            <w:r w:rsidRPr="0087659D">
              <w:rPr>
                <w:color w:val="000000"/>
              </w:rPr>
              <w:t xml:space="preserve">un spectrophotomètre </w:t>
            </w:r>
            <w:r>
              <w:rPr>
                <w:color w:val="000000"/>
              </w:rPr>
              <w:t>sur la paillasse professeur avec des cuves</w:t>
            </w:r>
          </w:p>
          <w:p w:rsidR="003970A1" w:rsidRPr="0087659D" w:rsidRDefault="003970A1" w:rsidP="002B1474">
            <w:pPr>
              <w:pStyle w:val="ECEpuce1"/>
              <w:rPr>
                <w:color w:val="000000"/>
              </w:rPr>
            </w:pPr>
            <w:r>
              <w:rPr>
                <w:color w:val="000000"/>
              </w:rPr>
              <w:t>un pH-mètre étalonné</w:t>
            </w:r>
          </w:p>
          <w:p w:rsidR="007B1D13" w:rsidRPr="00955B29" w:rsidRDefault="007B1D13" w:rsidP="002B1474">
            <w:pPr>
              <w:pStyle w:val="ECEpuce1"/>
            </w:pPr>
            <w:r w:rsidRPr="0087659D">
              <w:rPr>
                <w:color w:val="000000"/>
              </w:rPr>
              <w:t>des feutres marqueurs</w:t>
            </w:r>
          </w:p>
          <w:p w:rsidR="007B1D13" w:rsidRDefault="00F8270F" w:rsidP="002E57B5">
            <w:pPr>
              <w:pStyle w:val="ECEpuc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une paire de</w:t>
            </w:r>
            <w:r w:rsidR="007B1D13">
              <w:rPr>
                <w:color w:val="000000" w:themeColor="text1"/>
              </w:rPr>
              <w:t xml:space="preserve"> gants</w:t>
            </w:r>
            <w:r w:rsidR="002E57B5">
              <w:rPr>
                <w:color w:val="000000" w:themeColor="text1"/>
              </w:rPr>
              <w:t xml:space="preserve"> et des lunettes de protection</w:t>
            </w:r>
          </w:p>
          <w:p w:rsidR="002E57B5" w:rsidRPr="002E57B5" w:rsidRDefault="002E57B5" w:rsidP="002E57B5">
            <w:pPr>
              <w:pStyle w:val="ECEpuce1"/>
              <w:numPr>
                <w:ilvl w:val="0"/>
                <w:numId w:val="0"/>
              </w:numPr>
              <w:ind w:left="708"/>
              <w:rPr>
                <w:color w:val="000000" w:themeColor="text1"/>
              </w:rPr>
            </w:pPr>
          </w:p>
        </w:tc>
      </w:tr>
    </w:tbl>
    <w:p w:rsidR="007B1D13" w:rsidRDefault="007B1D13" w:rsidP="007B1D13">
      <w:pPr>
        <w:pStyle w:val="ECEtitre"/>
      </w:pPr>
    </w:p>
    <w:p w:rsidR="007B1D13" w:rsidRDefault="007B1D13" w:rsidP="007B1D13">
      <w:pPr>
        <w:pStyle w:val="ECEtitre"/>
      </w:pPr>
    </w:p>
    <w:p w:rsidR="007B1D13" w:rsidRDefault="007B1D13" w:rsidP="007B1D13">
      <w:pPr>
        <w:pStyle w:val="ECEtitre"/>
      </w:pPr>
      <w:r w:rsidRPr="00257B49">
        <w:t xml:space="preserve">TRAVAIL </w:t>
      </w:r>
      <w:r>
        <w:t>À</w:t>
      </w:r>
      <w:r w:rsidRPr="00257B49">
        <w:t xml:space="preserve"> EFFECTUER </w:t>
      </w:r>
    </w:p>
    <w:p w:rsidR="007B1D13" w:rsidRPr="00257B49" w:rsidRDefault="007B1D13" w:rsidP="007B1D13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7B1D13" w:rsidRPr="004A28A0" w:rsidRDefault="007B1D13" w:rsidP="007B1D13">
      <w:pPr>
        <w:pStyle w:val="ECEpartie"/>
        <w:numPr>
          <w:ilvl w:val="0"/>
          <w:numId w:val="5"/>
        </w:numPr>
        <w:rPr>
          <w:b w:val="0"/>
        </w:rPr>
      </w:pPr>
      <w:bookmarkStart w:id="16" w:name="_Toc466985533"/>
      <w:bookmarkStart w:id="17" w:name="_Toc466985550"/>
      <w:bookmarkStart w:id="18" w:name="_Toc473186553"/>
      <w:bookmarkStart w:id="19" w:name="_Toc520727887"/>
      <w:r>
        <w:t xml:space="preserve">Extraction de la vanilline </w:t>
      </w:r>
      <w:r w:rsidRPr="004A28A0">
        <w:rPr>
          <w:b w:val="0"/>
        </w:rPr>
        <w:t>(30 minutes conseillées)</w:t>
      </w:r>
      <w:bookmarkEnd w:id="16"/>
      <w:bookmarkEnd w:id="17"/>
      <w:bookmarkEnd w:id="18"/>
      <w:bookmarkEnd w:id="19"/>
    </w:p>
    <w:p w:rsidR="007B1D13" w:rsidRDefault="007B1D13" w:rsidP="007B1D13">
      <w:pPr>
        <w:pStyle w:val="ECErponse"/>
        <w:spacing w:line="264" w:lineRule="auto"/>
      </w:pPr>
      <w:r w:rsidRPr="005438CD">
        <w:t xml:space="preserve">Afin de vérifier que </w:t>
      </w:r>
      <w:r>
        <w:t>l’extrait de vanille</w:t>
      </w:r>
      <w:r w:rsidRPr="005438CD">
        <w:t xml:space="preserve"> commercial </w:t>
      </w:r>
      <w:r>
        <w:t>à</w:t>
      </w:r>
      <w:r w:rsidRPr="005438CD">
        <w:t xml:space="preserve"> disposition </w:t>
      </w:r>
      <w:r>
        <w:t>respecte</w:t>
      </w:r>
      <w:r w:rsidRPr="005438CD">
        <w:t xml:space="preserve"> </w:t>
      </w:r>
      <w:r>
        <w:t xml:space="preserve">la </w:t>
      </w:r>
      <w:r w:rsidR="004D5168">
        <w:t xml:space="preserve">teneur </w:t>
      </w:r>
      <w:r>
        <w:t>minimale en vanilline</w:t>
      </w:r>
      <w:r w:rsidRPr="005438CD">
        <w:t xml:space="preserve">, il est possible de doser </w:t>
      </w:r>
      <w:r>
        <w:t>celle-ci</w:t>
      </w:r>
      <w:r w:rsidRPr="005438CD">
        <w:t xml:space="preserve"> </w:t>
      </w:r>
      <w:r w:rsidR="0066254E" w:rsidRPr="005438CD">
        <w:t xml:space="preserve">par spectrophotométrie </w:t>
      </w:r>
      <w:r w:rsidRPr="005438CD">
        <w:t>sous sa forme basique</w:t>
      </w:r>
      <w:r w:rsidR="0066254E">
        <w:t>. Mais</w:t>
      </w:r>
      <w:r w:rsidRPr="005438CD">
        <w:t xml:space="preserve"> pour cela, il faut</w:t>
      </w:r>
      <w:r>
        <w:t xml:space="preserve"> extraire la vanilline de la solution commerciale</w:t>
      </w:r>
      <w:r w:rsidR="0066254E" w:rsidRPr="0066254E">
        <w:t xml:space="preserve"> </w:t>
      </w:r>
      <w:r w:rsidR="0066254E">
        <w:t>au préalable</w:t>
      </w:r>
      <w:r>
        <w:t>.</w:t>
      </w:r>
    </w:p>
    <w:p w:rsidR="007B1D13" w:rsidRDefault="007B1D13" w:rsidP="007B1D13">
      <w:pPr>
        <w:pStyle w:val="ECErponse"/>
        <w:spacing w:line="264" w:lineRule="auto"/>
      </w:pPr>
      <w:r w:rsidRPr="00C43016">
        <w:t>L’extrait de vanille du flacon « Arôme Vanille » est une solution aqueuse de vanilline.</w:t>
      </w:r>
    </w:p>
    <w:p w:rsidR="007B1D13" w:rsidRDefault="007B1D13" w:rsidP="007B1D13">
      <w:pPr>
        <w:pStyle w:val="ECErponse"/>
        <w:spacing w:line="264" w:lineRule="auto"/>
      </w:pPr>
      <w:r>
        <w:t xml:space="preserve">À l’aide du document </w:t>
      </w:r>
      <w:r w:rsidR="00C25200">
        <w:t>3</w:t>
      </w:r>
      <w:r>
        <w:t>, choisir le solvant le mieux adapté pour extraire la vanilline contenue dans l’échantillon d’extrait de vanille du commerce. Justifier le choix du solvant.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</w:p>
    <w:p w:rsidR="007B1D13" w:rsidRDefault="007B1D13" w:rsidP="007B1D13">
      <w:pPr>
        <w:pStyle w:val="ECErponse"/>
      </w:pPr>
    </w:p>
    <w:p w:rsidR="0066254E" w:rsidRDefault="0066254E">
      <w:pPr>
        <w:spacing w:line="240" w:lineRule="auto"/>
        <w:jc w:val="left"/>
        <w:rPr>
          <w:bCs/>
          <w:color w:val="auto"/>
          <w:szCs w:val="22"/>
        </w:rPr>
      </w:pPr>
      <w:r>
        <w:br w:type="page"/>
      </w:r>
    </w:p>
    <w:p w:rsidR="007B1D13" w:rsidRDefault="007B1D13" w:rsidP="007B1D13">
      <w:pPr>
        <w:pStyle w:val="ECErponse"/>
      </w:pPr>
      <w:r>
        <w:lastRenderedPageBreak/>
        <w:t>Porter une légende sur le schéma ci-</w:t>
      </w:r>
      <w:r w:rsidR="0066254E">
        <w:t>après</w:t>
      </w:r>
      <w:r>
        <w:t xml:space="preserve"> de l’ampoule à décanter en précisant </w:t>
      </w:r>
      <w:r w:rsidR="004D5168">
        <w:t>l’emplacement de la phase organique et de la phase aqueuse. Justifier</w:t>
      </w:r>
      <w:r>
        <w:t>.</w:t>
      </w:r>
    </w:p>
    <w:p w:rsidR="007B1D13" w:rsidRDefault="007B1D13" w:rsidP="007B1D13">
      <w:pPr>
        <w:pStyle w:val="ECErponse"/>
        <w:jc w:val="center"/>
      </w:pPr>
      <w:r w:rsidRPr="008303FD">
        <w:rPr>
          <w:noProof/>
        </w:rPr>
        <w:drawing>
          <wp:inline distT="0" distB="0" distL="0" distR="0">
            <wp:extent cx="1078230" cy="2268855"/>
            <wp:effectExtent l="0" t="0" r="7620" b="0"/>
            <wp:docPr id="12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corps"/>
      </w:pPr>
    </w:p>
    <w:p w:rsidR="007B1D13" w:rsidRDefault="007B1D13" w:rsidP="007B1D13">
      <w:pPr>
        <w:pStyle w:val="ECEcorps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7B1D13" w:rsidTr="002B147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7B1D13" w:rsidRDefault="007B1D13" w:rsidP="002B1474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B1D13" w:rsidTr="002B147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075E0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09288D" w:rsidRDefault="007B1D13" w:rsidP="002B1474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 choix du solvant et le schéma des phases dans l’ampoule à décanter</w:t>
            </w:r>
          </w:p>
          <w:p w:rsidR="007B1D13" w:rsidRPr="005075E0" w:rsidRDefault="007B1D13" w:rsidP="002B1474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  <w:r w:rsidRPr="005075E0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7B1D13" w:rsidRDefault="007B1D13" w:rsidP="007B1D13">
      <w:pPr>
        <w:pStyle w:val="ECEcorps"/>
      </w:pPr>
    </w:p>
    <w:p w:rsidR="007B1D13" w:rsidRDefault="007B1D13" w:rsidP="007B1D13">
      <w:pPr>
        <w:pStyle w:val="ECEcorps"/>
      </w:pPr>
      <w:r>
        <w:t>On a extrait la vanilline contenue dans 1,0</w:t>
      </w:r>
      <w:r w:rsidR="00F8270F">
        <w:t xml:space="preserve"> </w:t>
      </w:r>
      <w:r>
        <w:t>mL d’extrait de vanille commercial en utilisant le solvant adapté puis on l’a transférée dans une solution aqueuse d’hydroxyde de sodium afin de transformer la vanilline en ion vanillinate.</w:t>
      </w:r>
    </w:p>
    <w:p w:rsidR="007B1D13" w:rsidRDefault="007B1D13" w:rsidP="007B1D13">
      <w:pPr>
        <w:pStyle w:val="ECEcorps"/>
      </w:pPr>
      <w:r>
        <w:t>On obtient 250 mL d’une solution aqueuse d’ions vanillinate appelée solution S</w:t>
      </w:r>
      <w:r w:rsidRPr="00F96BA5">
        <w:rPr>
          <w:vertAlign w:val="subscript"/>
        </w:rPr>
        <w:t>V</w:t>
      </w:r>
      <w:r>
        <w:rPr>
          <w:vertAlign w:val="subscript"/>
        </w:rPr>
        <w:t xml:space="preserve">, </w:t>
      </w:r>
      <w:r>
        <w:t>disponible sur votre paillasse.</w:t>
      </w:r>
    </w:p>
    <w:p w:rsidR="007B1D13" w:rsidRDefault="007B1D13" w:rsidP="007B1D13">
      <w:pPr>
        <w:pStyle w:val="ECEcorps"/>
      </w:pPr>
    </w:p>
    <w:p w:rsidR="007B1D13" w:rsidRDefault="007B1D13" w:rsidP="007B1D13">
      <w:pPr>
        <w:pStyle w:val="ECEcorps"/>
      </w:pPr>
      <w:r>
        <w:t xml:space="preserve">Mesurer le </w:t>
      </w:r>
      <w:r w:rsidRPr="00B01A74">
        <w:rPr>
          <w:i/>
        </w:rPr>
        <w:t>pH</w:t>
      </w:r>
      <w:r>
        <w:t xml:space="preserve"> de la solution S</w:t>
      </w:r>
      <w:r w:rsidRPr="00F96BA5">
        <w:rPr>
          <w:vertAlign w:val="subscript"/>
        </w:rPr>
        <w:t>V</w:t>
      </w:r>
      <w:r>
        <w:t>. Justifier que la vanilline est sous forme d’ion vanillinate dans cette solution.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  <w:spacing w:line="264" w:lineRule="auto"/>
      </w:pPr>
    </w:p>
    <w:p w:rsidR="007B1D13" w:rsidRDefault="007B1D13" w:rsidP="007B1D13">
      <w:pPr>
        <w:pStyle w:val="ECErponse"/>
        <w:spacing w:line="264" w:lineRule="auto"/>
      </w:pPr>
      <w:r>
        <w:t xml:space="preserve">La solution obtenue étant encore trop concentrée pour une analyse spectrophotométrique, il est nécessaire de la diluer 10 fois. </w:t>
      </w:r>
    </w:p>
    <w:p w:rsidR="007B1D13" w:rsidRDefault="007B1D13" w:rsidP="0066254E">
      <w:pPr>
        <w:pStyle w:val="ECErponse"/>
        <w:spacing w:after="120" w:line="264" w:lineRule="auto"/>
      </w:pPr>
      <w:r>
        <w:lastRenderedPageBreak/>
        <w:t>Pour réaliser la solution diluée S</w:t>
      </w:r>
      <w:r w:rsidRPr="0013198D">
        <w:rPr>
          <w:vertAlign w:val="subscript"/>
        </w:rPr>
        <w:t>d</w:t>
      </w:r>
      <w:r>
        <w:t>, il faut prélever avec une pipette jaugée 5,0 mL de solution S</w:t>
      </w:r>
      <w:r w:rsidRPr="0013198D">
        <w:rPr>
          <w:vertAlign w:val="subscript"/>
        </w:rPr>
        <w:t>v</w:t>
      </w:r>
      <w:r>
        <w:t xml:space="preserve"> et l’introduire d</w:t>
      </w:r>
      <w:r w:rsidR="00E05338">
        <w:t>ans une fiole jaugée de 50,0 mL. On ajoute alors</w:t>
      </w:r>
      <w:r>
        <w:t xml:space="preserve"> la </w:t>
      </w:r>
      <w:r w:rsidRPr="00955B29">
        <w:t>solution aqueuse d’hydroxyde de sodium à 0,1</w:t>
      </w:r>
      <w:r>
        <w:t> mol.L</w:t>
      </w:r>
      <w:r>
        <w:rPr>
          <w:vertAlign w:val="superscript"/>
        </w:rPr>
        <w:t>−1</w:t>
      </w:r>
      <w:r>
        <w:t xml:space="preserve"> </w:t>
      </w:r>
      <w:r w:rsidR="00E05338">
        <w:t xml:space="preserve"> en effectuant une agitation intermédiaire puis on complète</w:t>
      </w:r>
      <w:r>
        <w:t xml:space="preserve"> jusqu’au trait de jauge avant d’agiter pour homogénéiser.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7B1D13" w:rsidTr="002B147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7B1D13" w:rsidRDefault="007B1D13" w:rsidP="002B1474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B1D13" w:rsidTr="002B147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075E0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09288D" w:rsidRDefault="007B1D13" w:rsidP="002B1474">
            <w:pPr>
              <w:pStyle w:val="ECEappel"/>
              <w:framePr w:wrap="around"/>
            </w:pPr>
            <w:r w:rsidRPr="0009288D">
              <w:t xml:space="preserve">Appeler </w:t>
            </w:r>
            <w:r>
              <w:t xml:space="preserve">le professeur </w:t>
            </w:r>
            <w:r w:rsidRPr="0009288D">
              <w:t xml:space="preserve">pour </w:t>
            </w:r>
            <w:r>
              <w:t xml:space="preserve">réaliser devant lui la dilution </w:t>
            </w:r>
          </w:p>
          <w:p w:rsidR="007B1D13" w:rsidRPr="005075E0" w:rsidRDefault="007B1D13" w:rsidP="002B1474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  <w:r w:rsidRPr="005075E0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7B1D13" w:rsidRDefault="007B1D13" w:rsidP="007B1D13">
      <w:pPr>
        <w:pStyle w:val="ECEcorps"/>
      </w:pPr>
    </w:p>
    <w:p w:rsidR="007B1D13" w:rsidRPr="003C13F9" w:rsidRDefault="007B1D13" w:rsidP="007B1D13">
      <w:pPr>
        <w:pStyle w:val="ECEpartie"/>
      </w:pPr>
      <w:bookmarkStart w:id="20" w:name="_Toc466985534"/>
      <w:bookmarkStart w:id="21" w:name="_Toc466985551"/>
      <w:bookmarkStart w:id="22" w:name="_Toc473186554"/>
      <w:bookmarkStart w:id="23" w:name="_Toc520727888"/>
      <w:r>
        <w:t xml:space="preserve">Dosage de la vanilline </w:t>
      </w:r>
      <w:r w:rsidRPr="004A28A0">
        <w:rPr>
          <w:b w:val="0"/>
        </w:rPr>
        <w:t>(20 minutes conseillées)</w:t>
      </w:r>
      <w:bookmarkEnd w:id="20"/>
      <w:bookmarkEnd w:id="21"/>
      <w:bookmarkEnd w:id="22"/>
      <w:bookmarkEnd w:id="23"/>
    </w:p>
    <w:p w:rsidR="007B1D13" w:rsidRDefault="0066254E" w:rsidP="007B1D13">
      <w:pPr>
        <w:pStyle w:val="ECErponse"/>
        <w:spacing w:line="264" w:lineRule="auto"/>
      </w:pPr>
      <w:r>
        <w:t xml:space="preserve">À </w:t>
      </w:r>
      <w:r w:rsidR="007B1D13">
        <w:t xml:space="preserve">l’aide des documents 2 et </w:t>
      </w:r>
      <w:r w:rsidR="00C25200">
        <w:t>4</w:t>
      </w:r>
      <w:r w:rsidR="007B1D13">
        <w:t>, proposer une méthode spectrophotométrique permettant de déterminer la valeur de la concentration de la solution S</w:t>
      </w:r>
      <w:r w:rsidR="007B1D13" w:rsidRPr="009F72E8">
        <w:rPr>
          <w:vertAlign w:val="subscript"/>
        </w:rPr>
        <w:t>d</w:t>
      </w:r>
      <w:r w:rsidR="007B1D13">
        <w:t xml:space="preserve"> en ions vanillinate. Préciser la longueur d’onde de travail la plus adaptée.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corps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7B1D13" w:rsidTr="002B147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7B1D13" w:rsidRDefault="007B1D13" w:rsidP="002B1474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B1D13" w:rsidTr="002B147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075E0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09288D" w:rsidRDefault="007B1D13" w:rsidP="002B1474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 protocole expérimental</w:t>
            </w:r>
          </w:p>
          <w:p w:rsidR="007B1D13" w:rsidRPr="005075E0" w:rsidRDefault="007B1D13" w:rsidP="002B1474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1D13" w:rsidRPr="005075E0" w:rsidRDefault="007B1D13" w:rsidP="002B1474">
            <w:pPr>
              <w:jc w:val="center"/>
              <w:rPr>
                <w:bCs/>
                <w:color w:val="auto"/>
                <w:szCs w:val="22"/>
              </w:rPr>
            </w:pPr>
            <w:r w:rsidRPr="005075E0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7B1D13" w:rsidRDefault="007B1D13" w:rsidP="007B1D13">
      <w:pPr>
        <w:pStyle w:val="ECErponse"/>
        <w:spacing w:line="264" w:lineRule="auto"/>
      </w:pPr>
      <w:r>
        <w:t xml:space="preserve">Mettre en œuvre la méthode proposée et en déduire la valeur de la concentration molaire </w:t>
      </w:r>
      <w:r w:rsidRPr="00AE22C2">
        <w:rPr>
          <w:i/>
        </w:rPr>
        <w:t>C</w:t>
      </w:r>
      <w:r w:rsidRPr="00AE22C2">
        <w:rPr>
          <w:i/>
          <w:vertAlign w:val="subscript"/>
        </w:rPr>
        <w:t>d</w:t>
      </w:r>
      <w:r>
        <w:t xml:space="preserve"> en ions vanillinate de la solution S</w:t>
      </w:r>
      <w:r w:rsidRPr="00AE22C2">
        <w:rPr>
          <w:vertAlign w:val="subscript"/>
        </w:rPr>
        <w:t>d</w:t>
      </w:r>
      <w:r>
        <w:t>.</w:t>
      </w:r>
    </w:p>
    <w:p w:rsidR="007B1D13" w:rsidRDefault="007B1D13" w:rsidP="007B1D13">
      <w:pPr>
        <w:pStyle w:val="ECErponse"/>
        <w:spacing w:line="264" w:lineRule="auto"/>
      </w:pPr>
      <w:r>
        <w:t>En déduire la</w:t>
      </w:r>
      <w:r w:rsidR="0066254E">
        <w:t xml:space="preserve"> valeur de la</w:t>
      </w:r>
      <w:r>
        <w:t xml:space="preserve"> concentration molaire en ions vanillinate de la solution S</w:t>
      </w:r>
      <w:r w:rsidRPr="00AE22C2">
        <w:rPr>
          <w:vertAlign w:val="subscript"/>
        </w:rPr>
        <w:t>v</w:t>
      </w:r>
      <w:r>
        <w:rPr>
          <w:vertAlign w:val="subscript"/>
        </w:rPr>
        <w:t xml:space="preserve">, </w:t>
      </w:r>
      <w:r>
        <w:t xml:space="preserve">nommée </w:t>
      </w:r>
      <w:r w:rsidRPr="00AE22C2">
        <w:rPr>
          <w:i/>
        </w:rPr>
        <w:t>C</w:t>
      </w:r>
      <w:r w:rsidRPr="004E1099">
        <w:rPr>
          <w:vertAlign w:val="subscript"/>
        </w:rPr>
        <w:t>v</w:t>
      </w:r>
      <w:r>
        <w:t>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</w:p>
    <w:p w:rsidR="007B1D13" w:rsidRPr="00341FA8" w:rsidRDefault="007B1D13" w:rsidP="007B1D13">
      <w:pPr>
        <w:pStyle w:val="ECEpartie"/>
      </w:pPr>
      <w:bookmarkStart w:id="24" w:name="_Toc466985535"/>
      <w:bookmarkStart w:id="25" w:name="_Toc466985552"/>
      <w:bookmarkStart w:id="26" w:name="_Toc473186555"/>
      <w:bookmarkStart w:id="27" w:name="_Toc520727889"/>
      <w:r>
        <w:t xml:space="preserve">Vérification du critère relatif à la teneur en vanilline </w:t>
      </w:r>
      <w:r w:rsidRPr="0006620C">
        <w:rPr>
          <w:b w:val="0"/>
        </w:rPr>
        <w:t>(</w:t>
      </w:r>
      <w:r>
        <w:rPr>
          <w:b w:val="0"/>
        </w:rPr>
        <w:t xml:space="preserve">10 </w:t>
      </w:r>
      <w:r w:rsidRPr="0039367C">
        <w:rPr>
          <w:b w:val="0"/>
        </w:rPr>
        <w:t>minutes conseillées</w:t>
      </w:r>
      <w:r w:rsidRPr="0006620C">
        <w:rPr>
          <w:b w:val="0"/>
        </w:rPr>
        <w:t>)</w:t>
      </w:r>
      <w:bookmarkEnd w:id="24"/>
      <w:bookmarkEnd w:id="25"/>
      <w:bookmarkEnd w:id="26"/>
      <w:bookmarkEnd w:id="27"/>
    </w:p>
    <w:p w:rsidR="000D15AA" w:rsidRDefault="007B1D13" w:rsidP="007B1D13">
      <w:pPr>
        <w:pStyle w:val="ECErponse"/>
        <w:spacing w:line="264" w:lineRule="auto"/>
      </w:pPr>
      <w:r>
        <w:t>Sachant que la quantité de mat</w:t>
      </w:r>
      <w:r w:rsidR="0066254E">
        <w:t>ière d’ions vanillinate contenue</w:t>
      </w:r>
      <w:r>
        <w:t xml:space="preserve"> dans les 250 mL de solution S</w:t>
      </w:r>
      <w:r w:rsidRPr="00F8270F">
        <w:rPr>
          <w:vertAlign w:val="subscript"/>
        </w:rPr>
        <w:t>v</w:t>
      </w:r>
      <w:r>
        <w:t xml:space="preserve"> correspond à la quantité de matière de vanilline contenue dans 1,0 mL d’extrait de vanille</w:t>
      </w:r>
      <w:r w:rsidR="00E05338">
        <w:t xml:space="preserve"> et que</w:t>
      </w:r>
      <w:r w:rsidR="00E05338" w:rsidRPr="00E05338">
        <w:t xml:space="preserve"> </w:t>
      </w:r>
      <w:r w:rsidR="00E05338">
        <w:t>la masse de 100 mL de vanille liquide est de 110 g</w:t>
      </w:r>
      <w:r>
        <w:t xml:space="preserve">, il est possible de montrer que le pourcentage massique en vanilline de la solution commerciale est relié à la concentration molaire en ions vanillinate </w:t>
      </w:r>
      <w:r w:rsidRPr="00C43016">
        <w:rPr>
          <w:i/>
        </w:rPr>
        <w:t>C</w:t>
      </w:r>
      <w:r w:rsidRPr="00F8270F">
        <w:rPr>
          <w:i/>
          <w:vertAlign w:val="subscript"/>
        </w:rPr>
        <w:t>v</w:t>
      </w:r>
      <w:r>
        <w:t xml:space="preserve"> par la relation :</w:t>
      </w:r>
    </w:p>
    <w:p w:rsidR="007B1D13" w:rsidRPr="000D15AA" w:rsidRDefault="007B1D13" w:rsidP="000D15AA">
      <w:pPr>
        <w:pStyle w:val="ECErponse"/>
        <w:spacing w:line="264" w:lineRule="auto"/>
        <w:jc w:val="center"/>
        <w:rPr>
          <w:szCs w:val="20"/>
        </w:rPr>
      </w:pPr>
      <m:oMathPara>
        <m:oMath>
          <m:r>
            <m:rPr>
              <m:nor/>
            </m:rPr>
            <w:rPr>
              <w:szCs w:val="20"/>
            </w:rPr>
            <m:t>%</m:t>
          </m:r>
          <m:r>
            <m:rPr>
              <m:nor/>
            </m:rPr>
            <w:rPr>
              <w:i/>
              <w:szCs w:val="20"/>
            </w:rPr>
            <m:t xml:space="preserve">m </m:t>
          </m:r>
          <m:r>
            <m:rPr>
              <m:nor/>
            </m:rPr>
            <w:rPr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szCs w:val="20"/>
                </w:rPr>
                <m:t xml:space="preserve">100 × 0,250 × 152 ×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Cs w:val="20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i/>
                      <w:szCs w:val="20"/>
                    </w:rPr>
                    <m:t>v</m:t>
                  </m:r>
                </m:sub>
              </m:sSub>
            </m:num>
            <m:den>
              <m:r>
                <m:rPr>
                  <m:nor/>
                </m:rPr>
                <w:rPr>
                  <w:szCs w:val="20"/>
                </w:rPr>
                <m:t>1,10</m:t>
              </m:r>
            </m:den>
          </m:f>
        </m:oMath>
      </m:oMathPara>
    </w:p>
    <w:p w:rsidR="007B1D13" w:rsidRDefault="007B1D13" w:rsidP="007B1D13">
      <w:pPr>
        <w:pStyle w:val="ECErponse"/>
        <w:spacing w:line="264" w:lineRule="auto"/>
      </w:pPr>
      <w:r>
        <w:t xml:space="preserve">Calculer la valeur du pourcentage massique en vanilline de la solution commerciale. 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:rsidR="007B1D13" w:rsidRDefault="007B1D13" w:rsidP="007B1D13">
      <w:pPr>
        <w:pStyle w:val="ECErponse"/>
        <w:spacing w:line="264" w:lineRule="auto"/>
      </w:pPr>
      <w:r>
        <w:t>Commenter la valeur du pourcentage massique obtenue. Proposer des améliorations qui permettraient d’obtenir une valeur plus proche de la valeur réelle.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Pr="00341FA8" w:rsidRDefault="007B1D13" w:rsidP="007B1D1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B1D13" w:rsidRDefault="007B1D13" w:rsidP="007B1D13">
      <w:pPr>
        <w:pStyle w:val="ECErponse"/>
      </w:pPr>
    </w:p>
    <w:p w:rsidR="007B1D13" w:rsidRPr="00341FA8" w:rsidRDefault="007B1D13" w:rsidP="007B1D13">
      <w:pPr>
        <w:pStyle w:val="ECErponse"/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7B1D13" w:rsidRDefault="007B1D13" w:rsidP="007B1D13">
      <w:pPr>
        <w:pStyle w:val="ECEcorps"/>
        <w:rPr>
          <w:b/>
        </w:rPr>
      </w:pPr>
    </w:p>
    <w:p w:rsidR="0008058B" w:rsidRPr="00915AEE" w:rsidRDefault="0008058B" w:rsidP="00915AEE">
      <w:pPr>
        <w:pStyle w:val="ECEcorps"/>
      </w:pPr>
    </w:p>
    <w:sectPr w:rsidR="0008058B" w:rsidRPr="00915AEE" w:rsidSect="00680CBA">
      <w:headerReference w:type="default" r:id="rId25"/>
      <w:footerReference w:type="default" r:id="rId26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B2" w:rsidRDefault="007515B2" w:rsidP="0008058B">
      <w:r>
        <w:separator/>
      </w:r>
    </w:p>
  </w:endnote>
  <w:endnote w:type="continuationSeparator" w:id="0">
    <w:p w:rsidR="007515B2" w:rsidRDefault="007515B2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00" w:rsidRPr="00827238" w:rsidRDefault="00C25200" w:rsidP="00511500">
    <w:pPr>
      <w:pStyle w:val="ECEcorps"/>
      <w:jc w:val="right"/>
    </w:pPr>
    <w:r w:rsidRPr="00827238">
      <w:t xml:space="preserve">Page </w:t>
    </w:r>
    <w:r w:rsidR="001E62FC">
      <w:fldChar w:fldCharType="begin"/>
    </w:r>
    <w:r w:rsidR="007515B2">
      <w:instrText xml:space="preserve"> PAGE </w:instrText>
    </w:r>
    <w:r w:rsidR="001E62FC">
      <w:fldChar w:fldCharType="separate"/>
    </w:r>
    <w:r w:rsidR="00186AA1">
      <w:rPr>
        <w:noProof/>
      </w:rPr>
      <w:t>6</w:t>
    </w:r>
    <w:r w:rsidR="001E62FC">
      <w:rPr>
        <w:noProof/>
      </w:rPr>
      <w:fldChar w:fldCharType="end"/>
    </w:r>
    <w:r w:rsidRPr="00827238">
      <w:t xml:space="preserve"> sur </w:t>
    </w:r>
    <w:r w:rsidR="001E62FC">
      <w:fldChar w:fldCharType="begin"/>
    </w:r>
    <w:r w:rsidR="007515B2">
      <w:instrText xml:space="preserve"> NUMPAGES  </w:instrText>
    </w:r>
    <w:r w:rsidR="001E62FC">
      <w:fldChar w:fldCharType="separate"/>
    </w:r>
    <w:r w:rsidR="00186AA1">
      <w:rPr>
        <w:noProof/>
      </w:rPr>
      <w:t>11</w:t>
    </w:r>
    <w:r w:rsidR="001E62F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B2" w:rsidRDefault="007515B2" w:rsidP="0008058B">
      <w:r>
        <w:separator/>
      </w:r>
    </w:p>
  </w:footnote>
  <w:footnote w:type="continuationSeparator" w:id="0">
    <w:p w:rsidR="007515B2" w:rsidRDefault="007515B2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00" w:rsidRDefault="00C25200" w:rsidP="001B1AB1">
    <w:pPr>
      <w:pStyle w:val="ECEcorps"/>
      <w:tabs>
        <w:tab w:val="center" w:pos="851"/>
        <w:tab w:val="center" w:pos="5103"/>
        <w:tab w:val="center" w:pos="9498"/>
      </w:tabs>
    </w:pPr>
    <w:r>
      <w:tab/>
      <w:t>Obligatoire</w:t>
    </w:r>
    <w:r>
      <w:tab/>
    </w:r>
    <w:r>
      <w:rPr>
        <w:b/>
        <w:sz w:val="24"/>
        <w:szCs w:val="24"/>
      </w:rPr>
      <w:t>VANILL</w:t>
    </w:r>
    <w:r w:rsidRPr="00756A0A">
      <w:rPr>
        <w:b/>
        <w:sz w:val="24"/>
        <w:szCs w:val="24"/>
      </w:rPr>
      <w:t>É</w:t>
    </w:r>
    <w:r>
      <w:rPr>
        <w:b/>
        <w:sz w:val="24"/>
        <w:szCs w:val="24"/>
      </w:rPr>
      <w:t>, C’EST GONFL</w:t>
    </w:r>
    <w:r w:rsidRPr="00756A0A">
      <w:rPr>
        <w:b/>
        <w:sz w:val="24"/>
        <w:szCs w:val="24"/>
      </w:rPr>
      <w:t>É</w:t>
    </w:r>
    <w:r>
      <w:rPr>
        <w:b/>
        <w:sz w:val="24"/>
        <w:szCs w:val="24"/>
      </w:rPr>
      <w:t> !</w:t>
    </w:r>
    <w:r>
      <w:tab/>
      <w:t>Session</w:t>
    </w:r>
  </w:p>
  <w:p w:rsidR="00C25200" w:rsidRDefault="003749A7" w:rsidP="001B1AB1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2019</w:t>
    </w:r>
  </w:p>
  <w:p w:rsidR="00C25200" w:rsidRDefault="00C25200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13E27E26"/>
    <w:multiLevelType w:val="hybridMultilevel"/>
    <w:tmpl w:val="47AC17FA"/>
    <w:lvl w:ilvl="0" w:tplc="D69A74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1B6"/>
    <w:multiLevelType w:val="hybridMultilevel"/>
    <w:tmpl w:val="A900F762"/>
    <w:lvl w:ilvl="0" w:tplc="C84A6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645"/>
    <w:multiLevelType w:val="hybridMultilevel"/>
    <w:tmpl w:val="4F34D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57DD"/>
    <w:multiLevelType w:val="hybridMultilevel"/>
    <w:tmpl w:val="24F40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6BBD"/>
    <w:multiLevelType w:val="hybridMultilevel"/>
    <w:tmpl w:val="41105A58"/>
    <w:lvl w:ilvl="0" w:tplc="5B5EA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05CE"/>
    <w:multiLevelType w:val="hybridMultilevel"/>
    <w:tmpl w:val="15E2F85E"/>
    <w:lvl w:ilvl="0" w:tplc="DDB884E8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27C78"/>
    <w:multiLevelType w:val="hybridMultilevel"/>
    <w:tmpl w:val="68608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A6DCB"/>
    <w:multiLevelType w:val="hybridMultilevel"/>
    <w:tmpl w:val="62A2568C"/>
    <w:lvl w:ilvl="0" w:tplc="C84A6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B4CFA"/>
    <w:multiLevelType w:val="hybridMultilevel"/>
    <w:tmpl w:val="4A8AF318"/>
    <w:lvl w:ilvl="0" w:tplc="207CAA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1D6DB7"/>
    <w:multiLevelType w:val="hybridMultilevel"/>
    <w:tmpl w:val="AECE8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2A03"/>
    <w:multiLevelType w:val="hybridMultilevel"/>
    <w:tmpl w:val="DF4AA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A0BF0"/>
    <w:multiLevelType w:val="hybridMultilevel"/>
    <w:tmpl w:val="6D140AB8"/>
    <w:lvl w:ilvl="0" w:tplc="D95E770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14A6D"/>
    <w:multiLevelType w:val="hybridMultilevel"/>
    <w:tmpl w:val="96384944"/>
    <w:lvl w:ilvl="0" w:tplc="05921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D514D"/>
    <w:multiLevelType w:val="hybridMultilevel"/>
    <w:tmpl w:val="099CEB78"/>
    <w:lvl w:ilvl="0" w:tplc="DE9A4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396"/>
    <w:multiLevelType w:val="hybridMultilevel"/>
    <w:tmpl w:val="4B9E734C"/>
    <w:lvl w:ilvl="0" w:tplc="A9A6F75E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6CF54A22"/>
    <w:multiLevelType w:val="hybridMultilevel"/>
    <w:tmpl w:val="CDE44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69A3"/>
    <w:multiLevelType w:val="hybridMultilevel"/>
    <w:tmpl w:val="3A2067EA"/>
    <w:lvl w:ilvl="0" w:tplc="1FA8EA5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E47F7"/>
    <w:multiLevelType w:val="hybridMultilevel"/>
    <w:tmpl w:val="2C4CB812"/>
    <w:lvl w:ilvl="0" w:tplc="86864B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7"/>
  </w:num>
  <w:num w:numId="8">
    <w:abstractNumId w:val="19"/>
  </w:num>
  <w:num w:numId="9">
    <w:abstractNumId w:val="20"/>
  </w:num>
  <w:num w:numId="10">
    <w:abstractNumId w:val="16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13"/>
  </w:num>
  <w:num w:numId="20">
    <w:abstractNumId w:val="12"/>
  </w:num>
  <w:num w:numId="21">
    <w:abstractNumId w:val="3"/>
  </w:num>
  <w:num w:numId="22">
    <w:abstractNumId w:val="18"/>
  </w:num>
  <w:num w:numId="23">
    <w:abstractNumId w:val="7"/>
  </w:num>
  <w:num w:numId="2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10BCC"/>
    <w:rsid w:val="00014DB7"/>
    <w:rsid w:val="000216B0"/>
    <w:rsid w:val="00024878"/>
    <w:rsid w:val="0003345D"/>
    <w:rsid w:val="00036419"/>
    <w:rsid w:val="000371D0"/>
    <w:rsid w:val="00041F19"/>
    <w:rsid w:val="000452AF"/>
    <w:rsid w:val="0005057E"/>
    <w:rsid w:val="00052889"/>
    <w:rsid w:val="000533D2"/>
    <w:rsid w:val="0005391B"/>
    <w:rsid w:val="00060606"/>
    <w:rsid w:val="000611D9"/>
    <w:rsid w:val="00061414"/>
    <w:rsid w:val="000628F3"/>
    <w:rsid w:val="000730EC"/>
    <w:rsid w:val="000750B7"/>
    <w:rsid w:val="00075A64"/>
    <w:rsid w:val="0008058B"/>
    <w:rsid w:val="000879E6"/>
    <w:rsid w:val="0009288D"/>
    <w:rsid w:val="0009364B"/>
    <w:rsid w:val="00094B9D"/>
    <w:rsid w:val="000A0EF6"/>
    <w:rsid w:val="000A2DD1"/>
    <w:rsid w:val="000A35F6"/>
    <w:rsid w:val="000A3BB7"/>
    <w:rsid w:val="000A3EEE"/>
    <w:rsid w:val="000A44CB"/>
    <w:rsid w:val="000A45F8"/>
    <w:rsid w:val="000A4DD1"/>
    <w:rsid w:val="000A601F"/>
    <w:rsid w:val="000A7BEB"/>
    <w:rsid w:val="000A7E22"/>
    <w:rsid w:val="000B0C4E"/>
    <w:rsid w:val="000B16A1"/>
    <w:rsid w:val="000B4BD4"/>
    <w:rsid w:val="000C0C10"/>
    <w:rsid w:val="000D01F1"/>
    <w:rsid w:val="000D15AA"/>
    <w:rsid w:val="000D2419"/>
    <w:rsid w:val="000D3D7B"/>
    <w:rsid w:val="000D4C7E"/>
    <w:rsid w:val="000D5E20"/>
    <w:rsid w:val="000E11E8"/>
    <w:rsid w:val="000E21DD"/>
    <w:rsid w:val="000E41CF"/>
    <w:rsid w:val="000E4BB7"/>
    <w:rsid w:val="000E53B0"/>
    <w:rsid w:val="000E6470"/>
    <w:rsid w:val="000E6ADF"/>
    <w:rsid w:val="000E6CD3"/>
    <w:rsid w:val="000E74F8"/>
    <w:rsid w:val="000F0318"/>
    <w:rsid w:val="000F09CE"/>
    <w:rsid w:val="000F2199"/>
    <w:rsid w:val="000F3DC7"/>
    <w:rsid w:val="000F4F58"/>
    <w:rsid w:val="000F5562"/>
    <w:rsid w:val="00107F9C"/>
    <w:rsid w:val="00117BB9"/>
    <w:rsid w:val="001205A0"/>
    <w:rsid w:val="001221E2"/>
    <w:rsid w:val="001227DD"/>
    <w:rsid w:val="00125441"/>
    <w:rsid w:val="001270FE"/>
    <w:rsid w:val="0013056C"/>
    <w:rsid w:val="0013198D"/>
    <w:rsid w:val="00140C78"/>
    <w:rsid w:val="001524BC"/>
    <w:rsid w:val="00154171"/>
    <w:rsid w:val="00154704"/>
    <w:rsid w:val="001605A6"/>
    <w:rsid w:val="0016304D"/>
    <w:rsid w:val="00164743"/>
    <w:rsid w:val="0016520A"/>
    <w:rsid w:val="001679CC"/>
    <w:rsid w:val="00170356"/>
    <w:rsid w:val="001731C3"/>
    <w:rsid w:val="00174601"/>
    <w:rsid w:val="00180BB9"/>
    <w:rsid w:val="00183E1A"/>
    <w:rsid w:val="00184590"/>
    <w:rsid w:val="00184AF6"/>
    <w:rsid w:val="00185C9A"/>
    <w:rsid w:val="00186AA1"/>
    <w:rsid w:val="00186D79"/>
    <w:rsid w:val="00191D62"/>
    <w:rsid w:val="001946FD"/>
    <w:rsid w:val="00194A94"/>
    <w:rsid w:val="00195444"/>
    <w:rsid w:val="00197F7D"/>
    <w:rsid w:val="001A032B"/>
    <w:rsid w:val="001A07C5"/>
    <w:rsid w:val="001A43AF"/>
    <w:rsid w:val="001A7BFE"/>
    <w:rsid w:val="001A7DC2"/>
    <w:rsid w:val="001B1AB1"/>
    <w:rsid w:val="001B3BE9"/>
    <w:rsid w:val="001B5CD4"/>
    <w:rsid w:val="001B6AE5"/>
    <w:rsid w:val="001B6BCD"/>
    <w:rsid w:val="001C1B1D"/>
    <w:rsid w:val="001C388B"/>
    <w:rsid w:val="001C4A7C"/>
    <w:rsid w:val="001C4D36"/>
    <w:rsid w:val="001C50C9"/>
    <w:rsid w:val="001C5979"/>
    <w:rsid w:val="001C7882"/>
    <w:rsid w:val="001C7942"/>
    <w:rsid w:val="001D301F"/>
    <w:rsid w:val="001D4BF9"/>
    <w:rsid w:val="001E1707"/>
    <w:rsid w:val="001E21C3"/>
    <w:rsid w:val="001E36BA"/>
    <w:rsid w:val="001E62FC"/>
    <w:rsid w:val="001E6BF0"/>
    <w:rsid w:val="001F0BA6"/>
    <w:rsid w:val="001F2B63"/>
    <w:rsid w:val="001F3BEA"/>
    <w:rsid w:val="001F42A2"/>
    <w:rsid w:val="001F5398"/>
    <w:rsid w:val="001F6316"/>
    <w:rsid w:val="001F6D4C"/>
    <w:rsid w:val="0020003F"/>
    <w:rsid w:val="002013C8"/>
    <w:rsid w:val="00203870"/>
    <w:rsid w:val="00211ADC"/>
    <w:rsid w:val="00226463"/>
    <w:rsid w:val="00227301"/>
    <w:rsid w:val="0023590A"/>
    <w:rsid w:val="00235CF8"/>
    <w:rsid w:val="00240072"/>
    <w:rsid w:val="002402D0"/>
    <w:rsid w:val="002406F0"/>
    <w:rsid w:val="002407F7"/>
    <w:rsid w:val="0024317D"/>
    <w:rsid w:val="002436AD"/>
    <w:rsid w:val="002570A7"/>
    <w:rsid w:val="00260182"/>
    <w:rsid w:val="00264042"/>
    <w:rsid w:val="00267E4F"/>
    <w:rsid w:val="00272204"/>
    <w:rsid w:val="002739E2"/>
    <w:rsid w:val="00286005"/>
    <w:rsid w:val="00290564"/>
    <w:rsid w:val="00297830"/>
    <w:rsid w:val="002B1474"/>
    <w:rsid w:val="002B2244"/>
    <w:rsid w:val="002B2404"/>
    <w:rsid w:val="002B295C"/>
    <w:rsid w:val="002B2FF0"/>
    <w:rsid w:val="002B44A4"/>
    <w:rsid w:val="002B45DC"/>
    <w:rsid w:val="002C0260"/>
    <w:rsid w:val="002C3CC3"/>
    <w:rsid w:val="002C7525"/>
    <w:rsid w:val="002D0C9B"/>
    <w:rsid w:val="002D17D2"/>
    <w:rsid w:val="002D2CB2"/>
    <w:rsid w:val="002E2BE5"/>
    <w:rsid w:val="002E57B5"/>
    <w:rsid w:val="002E68C6"/>
    <w:rsid w:val="002E7086"/>
    <w:rsid w:val="002F6D2C"/>
    <w:rsid w:val="00305D9F"/>
    <w:rsid w:val="00312F6B"/>
    <w:rsid w:val="00313B78"/>
    <w:rsid w:val="0031473B"/>
    <w:rsid w:val="00314F87"/>
    <w:rsid w:val="0031762C"/>
    <w:rsid w:val="00317EBC"/>
    <w:rsid w:val="00321079"/>
    <w:rsid w:val="00324BF7"/>
    <w:rsid w:val="00332943"/>
    <w:rsid w:val="00332C86"/>
    <w:rsid w:val="00335B86"/>
    <w:rsid w:val="0033731B"/>
    <w:rsid w:val="003376A6"/>
    <w:rsid w:val="00343196"/>
    <w:rsid w:val="00343CF1"/>
    <w:rsid w:val="00344874"/>
    <w:rsid w:val="00347251"/>
    <w:rsid w:val="00350697"/>
    <w:rsid w:val="003506B3"/>
    <w:rsid w:val="00351073"/>
    <w:rsid w:val="00356DD6"/>
    <w:rsid w:val="00366A24"/>
    <w:rsid w:val="00367552"/>
    <w:rsid w:val="00367F94"/>
    <w:rsid w:val="00370C82"/>
    <w:rsid w:val="0037107F"/>
    <w:rsid w:val="00373CB3"/>
    <w:rsid w:val="003749A7"/>
    <w:rsid w:val="00374F23"/>
    <w:rsid w:val="0037570D"/>
    <w:rsid w:val="003802D1"/>
    <w:rsid w:val="00380A67"/>
    <w:rsid w:val="003839E3"/>
    <w:rsid w:val="00385F15"/>
    <w:rsid w:val="00390644"/>
    <w:rsid w:val="00393067"/>
    <w:rsid w:val="0039367C"/>
    <w:rsid w:val="00396706"/>
    <w:rsid w:val="003970A1"/>
    <w:rsid w:val="00397E4F"/>
    <w:rsid w:val="003A0454"/>
    <w:rsid w:val="003B15C1"/>
    <w:rsid w:val="003B41FF"/>
    <w:rsid w:val="003C0A55"/>
    <w:rsid w:val="003C13F9"/>
    <w:rsid w:val="003C159E"/>
    <w:rsid w:val="003C6A7A"/>
    <w:rsid w:val="003D2DB2"/>
    <w:rsid w:val="003E3649"/>
    <w:rsid w:val="003E48E8"/>
    <w:rsid w:val="003E566B"/>
    <w:rsid w:val="003E67D6"/>
    <w:rsid w:val="003F4840"/>
    <w:rsid w:val="003F5DFB"/>
    <w:rsid w:val="003F7E28"/>
    <w:rsid w:val="00400882"/>
    <w:rsid w:val="00407525"/>
    <w:rsid w:val="0041322F"/>
    <w:rsid w:val="004143AF"/>
    <w:rsid w:val="00422BE1"/>
    <w:rsid w:val="00424798"/>
    <w:rsid w:val="00425F89"/>
    <w:rsid w:val="00426449"/>
    <w:rsid w:val="00430881"/>
    <w:rsid w:val="004314C1"/>
    <w:rsid w:val="00431C5A"/>
    <w:rsid w:val="00445952"/>
    <w:rsid w:val="00452138"/>
    <w:rsid w:val="00455CA0"/>
    <w:rsid w:val="004564F5"/>
    <w:rsid w:val="00457661"/>
    <w:rsid w:val="0046198F"/>
    <w:rsid w:val="00462046"/>
    <w:rsid w:val="00462C8B"/>
    <w:rsid w:val="0046515C"/>
    <w:rsid w:val="0047460C"/>
    <w:rsid w:val="0048389C"/>
    <w:rsid w:val="00483BDB"/>
    <w:rsid w:val="004844BC"/>
    <w:rsid w:val="00484BB6"/>
    <w:rsid w:val="00486CC1"/>
    <w:rsid w:val="00490BE1"/>
    <w:rsid w:val="00492FC1"/>
    <w:rsid w:val="00494687"/>
    <w:rsid w:val="004951F3"/>
    <w:rsid w:val="004955A9"/>
    <w:rsid w:val="00496711"/>
    <w:rsid w:val="004A19F6"/>
    <w:rsid w:val="004A28A0"/>
    <w:rsid w:val="004A7266"/>
    <w:rsid w:val="004B461A"/>
    <w:rsid w:val="004B4FDB"/>
    <w:rsid w:val="004B701D"/>
    <w:rsid w:val="004B7AC0"/>
    <w:rsid w:val="004C193F"/>
    <w:rsid w:val="004C486D"/>
    <w:rsid w:val="004C63B9"/>
    <w:rsid w:val="004C6F82"/>
    <w:rsid w:val="004C7336"/>
    <w:rsid w:val="004D07CD"/>
    <w:rsid w:val="004D5168"/>
    <w:rsid w:val="004D5A79"/>
    <w:rsid w:val="004E1099"/>
    <w:rsid w:val="004E3F39"/>
    <w:rsid w:val="004E59F0"/>
    <w:rsid w:val="004E6212"/>
    <w:rsid w:val="004E7A99"/>
    <w:rsid w:val="004E7C5D"/>
    <w:rsid w:val="004F39E2"/>
    <w:rsid w:val="004F58C7"/>
    <w:rsid w:val="004F6E3E"/>
    <w:rsid w:val="004F7572"/>
    <w:rsid w:val="004F7FE3"/>
    <w:rsid w:val="00501769"/>
    <w:rsid w:val="00504A50"/>
    <w:rsid w:val="005075E0"/>
    <w:rsid w:val="00511500"/>
    <w:rsid w:val="00511767"/>
    <w:rsid w:val="00512E0D"/>
    <w:rsid w:val="00514057"/>
    <w:rsid w:val="0051466E"/>
    <w:rsid w:val="00514F40"/>
    <w:rsid w:val="00523023"/>
    <w:rsid w:val="0052711A"/>
    <w:rsid w:val="0052797B"/>
    <w:rsid w:val="00527A98"/>
    <w:rsid w:val="00531889"/>
    <w:rsid w:val="00535F25"/>
    <w:rsid w:val="005367B5"/>
    <w:rsid w:val="005415CA"/>
    <w:rsid w:val="00542C4A"/>
    <w:rsid w:val="005438CD"/>
    <w:rsid w:val="00545715"/>
    <w:rsid w:val="0055121E"/>
    <w:rsid w:val="0055188B"/>
    <w:rsid w:val="00552C75"/>
    <w:rsid w:val="005544C3"/>
    <w:rsid w:val="00555314"/>
    <w:rsid w:val="00560FB4"/>
    <w:rsid w:val="0058273B"/>
    <w:rsid w:val="005827DD"/>
    <w:rsid w:val="005836D9"/>
    <w:rsid w:val="00590736"/>
    <w:rsid w:val="00593DD4"/>
    <w:rsid w:val="005A3ADA"/>
    <w:rsid w:val="005A403D"/>
    <w:rsid w:val="005A4F1D"/>
    <w:rsid w:val="005A6352"/>
    <w:rsid w:val="005A6ADD"/>
    <w:rsid w:val="005C3697"/>
    <w:rsid w:val="005C4AE5"/>
    <w:rsid w:val="005C5332"/>
    <w:rsid w:val="005C7B06"/>
    <w:rsid w:val="005E3A8C"/>
    <w:rsid w:val="005E595F"/>
    <w:rsid w:val="005E672D"/>
    <w:rsid w:val="005F2A3E"/>
    <w:rsid w:val="006017BB"/>
    <w:rsid w:val="00603814"/>
    <w:rsid w:val="0060508C"/>
    <w:rsid w:val="006065CD"/>
    <w:rsid w:val="00612533"/>
    <w:rsid w:val="00620055"/>
    <w:rsid w:val="006220B0"/>
    <w:rsid w:val="00622A2D"/>
    <w:rsid w:val="0062335E"/>
    <w:rsid w:val="006256F1"/>
    <w:rsid w:val="00631CBB"/>
    <w:rsid w:val="00632307"/>
    <w:rsid w:val="0064094A"/>
    <w:rsid w:val="00641949"/>
    <w:rsid w:val="00641C53"/>
    <w:rsid w:val="00650694"/>
    <w:rsid w:val="006529C5"/>
    <w:rsid w:val="00657AE9"/>
    <w:rsid w:val="006604C7"/>
    <w:rsid w:val="00660D3B"/>
    <w:rsid w:val="0066254E"/>
    <w:rsid w:val="00670314"/>
    <w:rsid w:val="00670A39"/>
    <w:rsid w:val="0067559A"/>
    <w:rsid w:val="00675DF7"/>
    <w:rsid w:val="00680CBA"/>
    <w:rsid w:val="00693173"/>
    <w:rsid w:val="006944A2"/>
    <w:rsid w:val="00694EC4"/>
    <w:rsid w:val="006952C2"/>
    <w:rsid w:val="006A0F26"/>
    <w:rsid w:val="006A1119"/>
    <w:rsid w:val="006A1744"/>
    <w:rsid w:val="006A4982"/>
    <w:rsid w:val="006A5369"/>
    <w:rsid w:val="006C1655"/>
    <w:rsid w:val="006C2280"/>
    <w:rsid w:val="006C3642"/>
    <w:rsid w:val="006C484A"/>
    <w:rsid w:val="006C63D1"/>
    <w:rsid w:val="006D5360"/>
    <w:rsid w:val="006D6ABA"/>
    <w:rsid w:val="006E474E"/>
    <w:rsid w:val="006E4A76"/>
    <w:rsid w:val="006E61FC"/>
    <w:rsid w:val="006F14A4"/>
    <w:rsid w:val="006F2189"/>
    <w:rsid w:val="006F3571"/>
    <w:rsid w:val="006F6E57"/>
    <w:rsid w:val="00700B7B"/>
    <w:rsid w:val="00703EF9"/>
    <w:rsid w:val="0070675C"/>
    <w:rsid w:val="00707A06"/>
    <w:rsid w:val="00710886"/>
    <w:rsid w:val="00714E64"/>
    <w:rsid w:val="007170A9"/>
    <w:rsid w:val="007171FB"/>
    <w:rsid w:val="0071757C"/>
    <w:rsid w:val="00723F21"/>
    <w:rsid w:val="007248BF"/>
    <w:rsid w:val="00724A84"/>
    <w:rsid w:val="0072656A"/>
    <w:rsid w:val="00732E03"/>
    <w:rsid w:val="00736B78"/>
    <w:rsid w:val="00740FEC"/>
    <w:rsid w:val="00741025"/>
    <w:rsid w:val="0074155B"/>
    <w:rsid w:val="00743B88"/>
    <w:rsid w:val="00745688"/>
    <w:rsid w:val="007479C4"/>
    <w:rsid w:val="007501C2"/>
    <w:rsid w:val="00750D77"/>
    <w:rsid w:val="007515B2"/>
    <w:rsid w:val="00751CCC"/>
    <w:rsid w:val="00752C74"/>
    <w:rsid w:val="00754E58"/>
    <w:rsid w:val="007577E7"/>
    <w:rsid w:val="007623AB"/>
    <w:rsid w:val="00762F0F"/>
    <w:rsid w:val="00764002"/>
    <w:rsid w:val="0076512B"/>
    <w:rsid w:val="00770DDE"/>
    <w:rsid w:val="00773BCF"/>
    <w:rsid w:val="007742E1"/>
    <w:rsid w:val="00777A5A"/>
    <w:rsid w:val="00785758"/>
    <w:rsid w:val="00791883"/>
    <w:rsid w:val="00791C03"/>
    <w:rsid w:val="00792EAC"/>
    <w:rsid w:val="00794F32"/>
    <w:rsid w:val="00795BD5"/>
    <w:rsid w:val="00797AA9"/>
    <w:rsid w:val="007A36CE"/>
    <w:rsid w:val="007B1D13"/>
    <w:rsid w:val="007B3395"/>
    <w:rsid w:val="007C2791"/>
    <w:rsid w:val="007C6ABC"/>
    <w:rsid w:val="007D0D6D"/>
    <w:rsid w:val="007D1ECC"/>
    <w:rsid w:val="007D2CCF"/>
    <w:rsid w:val="007D359B"/>
    <w:rsid w:val="007D73D7"/>
    <w:rsid w:val="007D770D"/>
    <w:rsid w:val="007E17A4"/>
    <w:rsid w:val="007E1D13"/>
    <w:rsid w:val="007E3FB5"/>
    <w:rsid w:val="007E5DC4"/>
    <w:rsid w:val="007F2A3E"/>
    <w:rsid w:val="007F3F23"/>
    <w:rsid w:val="007F4752"/>
    <w:rsid w:val="007F4B1B"/>
    <w:rsid w:val="007F4E06"/>
    <w:rsid w:val="008034C0"/>
    <w:rsid w:val="00804D53"/>
    <w:rsid w:val="0081247E"/>
    <w:rsid w:val="00812C28"/>
    <w:rsid w:val="00814D65"/>
    <w:rsid w:val="008212D5"/>
    <w:rsid w:val="00821742"/>
    <w:rsid w:val="00822386"/>
    <w:rsid w:val="008227AE"/>
    <w:rsid w:val="00824664"/>
    <w:rsid w:val="00826804"/>
    <w:rsid w:val="00827238"/>
    <w:rsid w:val="0083496A"/>
    <w:rsid w:val="00835F12"/>
    <w:rsid w:val="00843528"/>
    <w:rsid w:val="00845CFB"/>
    <w:rsid w:val="00846191"/>
    <w:rsid w:val="008471D7"/>
    <w:rsid w:val="00847E64"/>
    <w:rsid w:val="00850C2E"/>
    <w:rsid w:val="00853125"/>
    <w:rsid w:val="00854334"/>
    <w:rsid w:val="008665F8"/>
    <w:rsid w:val="00867E9C"/>
    <w:rsid w:val="0087659D"/>
    <w:rsid w:val="008774F5"/>
    <w:rsid w:val="00882C1C"/>
    <w:rsid w:val="00882CA8"/>
    <w:rsid w:val="00883417"/>
    <w:rsid w:val="00883B86"/>
    <w:rsid w:val="008842CD"/>
    <w:rsid w:val="008843CC"/>
    <w:rsid w:val="008900C4"/>
    <w:rsid w:val="00890DDD"/>
    <w:rsid w:val="008915AD"/>
    <w:rsid w:val="00892447"/>
    <w:rsid w:val="00892500"/>
    <w:rsid w:val="00894559"/>
    <w:rsid w:val="00894B19"/>
    <w:rsid w:val="008A206A"/>
    <w:rsid w:val="008A2C45"/>
    <w:rsid w:val="008A4E22"/>
    <w:rsid w:val="008A66EA"/>
    <w:rsid w:val="008B10A6"/>
    <w:rsid w:val="008B1420"/>
    <w:rsid w:val="008B1679"/>
    <w:rsid w:val="008B1B0C"/>
    <w:rsid w:val="008B32CE"/>
    <w:rsid w:val="008B3457"/>
    <w:rsid w:val="008C04FB"/>
    <w:rsid w:val="008C38F0"/>
    <w:rsid w:val="008C3D75"/>
    <w:rsid w:val="008C5E45"/>
    <w:rsid w:val="008D2329"/>
    <w:rsid w:val="008D483D"/>
    <w:rsid w:val="008D5BC6"/>
    <w:rsid w:val="008D5E24"/>
    <w:rsid w:val="008D6ADA"/>
    <w:rsid w:val="008E0824"/>
    <w:rsid w:val="008E58B1"/>
    <w:rsid w:val="008E7248"/>
    <w:rsid w:val="008F43AF"/>
    <w:rsid w:val="008F61E3"/>
    <w:rsid w:val="008F757E"/>
    <w:rsid w:val="00901EC4"/>
    <w:rsid w:val="00902467"/>
    <w:rsid w:val="00902BB9"/>
    <w:rsid w:val="00902CC2"/>
    <w:rsid w:val="00903565"/>
    <w:rsid w:val="00903A8F"/>
    <w:rsid w:val="00903DE7"/>
    <w:rsid w:val="00910A57"/>
    <w:rsid w:val="00910ACC"/>
    <w:rsid w:val="00910B6F"/>
    <w:rsid w:val="00914A5F"/>
    <w:rsid w:val="00915AEE"/>
    <w:rsid w:val="00917147"/>
    <w:rsid w:val="009315DF"/>
    <w:rsid w:val="009362F7"/>
    <w:rsid w:val="00936689"/>
    <w:rsid w:val="009407A6"/>
    <w:rsid w:val="00943326"/>
    <w:rsid w:val="0094436A"/>
    <w:rsid w:val="009506E7"/>
    <w:rsid w:val="00953B67"/>
    <w:rsid w:val="00955B29"/>
    <w:rsid w:val="00955D14"/>
    <w:rsid w:val="00956745"/>
    <w:rsid w:val="00956B6E"/>
    <w:rsid w:val="00961909"/>
    <w:rsid w:val="00961955"/>
    <w:rsid w:val="00962A5A"/>
    <w:rsid w:val="00962DE6"/>
    <w:rsid w:val="009658A5"/>
    <w:rsid w:val="00965ACF"/>
    <w:rsid w:val="00965FA8"/>
    <w:rsid w:val="00971F0E"/>
    <w:rsid w:val="00977D3F"/>
    <w:rsid w:val="00983D49"/>
    <w:rsid w:val="00984E71"/>
    <w:rsid w:val="009850FD"/>
    <w:rsid w:val="00986CEF"/>
    <w:rsid w:val="009903B6"/>
    <w:rsid w:val="0099593F"/>
    <w:rsid w:val="00996940"/>
    <w:rsid w:val="009A5591"/>
    <w:rsid w:val="009B3241"/>
    <w:rsid w:val="009B49CC"/>
    <w:rsid w:val="009C301C"/>
    <w:rsid w:val="009D3756"/>
    <w:rsid w:val="009D5DFA"/>
    <w:rsid w:val="009D7F8B"/>
    <w:rsid w:val="009E0132"/>
    <w:rsid w:val="009E02D9"/>
    <w:rsid w:val="009E150A"/>
    <w:rsid w:val="009E173E"/>
    <w:rsid w:val="009E1FCF"/>
    <w:rsid w:val="009E34AD"/>
    <w:rsid w:val="009F1644"/>
    <w:rsid w:val="009F43E0"/>
    <w:rsid w:val="009F72E8"/>
    <w:rsid w:val="00A01302"/>
    <w:rsid w:val="00A027BC"/>
    <w:rsid w:val="00A05297"/>
    <w:rsid w:val="00A05EB9"/>
    <w:rsid w:val="00A06775"/>
    <w:rsid w:val="00A06ABC"/>
    <w:rsid w:val="00A06B54"/>
    <w:rsid w:val="00A0753B"/>
    <w:rsid w:val="00A12834"/>
    <w:rsid w:val="00A13ACF"/>
    <w:rsid w:val="00A16872"/>
    <w:rsid w:val="00A168C3"/>
    <w:rsid w:val="00A16CFC"/>
    <w:rsid w:val="00A2463A"/>
    <w:rsid w:val="00A260A0"/>
    <w:rsid w:val="00A26A41"/>
    <w:rsid w:val="00A26AEC"/>
    <w:rsid w:val="00A27074"/>
    <w:rsid w:val="00A35262"/>
    <w:rsid w:val="00A37761"/>
    <w:rsid w:val="00A436E8"/>
    <w:rsid w:val="00A446AD"/>
    <w:rsid w:val="00A51631"/>
    <w:rsid w:val="00A52B59"/>
    <w:rsid w:val="00A52CF7"/>
    <w:rsid w:val="00A5619C"/>
    <w:rsid w:val="00A60026"/>
    <w:rsid w:val="00A60B25"/>
    <w:rsid w:val="00A611F0"/>
    <w:rsid w:val="00A64066"/>
    <w:rsid w:val="00A649FE"/>
    <w:rsid w:val="00A65BEB"/>
    <w:rsid w:val="00A76C77"/>
    <w:rsid w:val="00A92FBC"/>
    <w:rsid w:val="00A960AB"/>
    <w:rsid w:val="00A96E30"/>
    <w:rsid w:val="00AA06C3"/>
    <w:rsid w:val="00AA22E9"/>
    <w:rsid w:val="00AA7399"/>
    <w:rsid w:val="00AA764A"/>
    <w:rsid w:val="00AB1C2D"/>
    <w:rsid w:val="00AB2CCE"/>
    <w:rsid w:val="00AB3728"/>
    <w:rsid w:val="00AC1F4D"/>
    <w:rsid w:val="00AC48FD"/>
    <w:rsid w:val="00AC6B6F"/>
    <w:rsid w:val="00AC729B"/>
    <w:rsid w:val="00AD1605"/>
    <w:rsid w:val="00AD4ED2"/>
    <w:rsid w:val="00AE1C5F"/>
    <w:rsid w:val="00AE22C2"/>
    <w:rsid w:val="00AE4DF2"/>
    <w:rsid w:val="00AE7495"/>
    <w:rsid w:val="00AF12DB"/>
    <w:rsid w:val="00AF734C"/>
    <w:rsid w:val="00B00A2D"/>
    <w:rsid w:val="00B00E6F"/>
    <w:rsid w:val="00B01A74"/>
    <w:rsid w:val="00B1701C"/>
    <w:rsid w:val="00B22D73"/>
    <w:rsid w:val="00B22DBD"/>
    <w:rsid w:val="00B25874"/>
    <w:rsid w:val="00B274AF"/>
    <w:rsid w:val="00B332EA"/>
    <w:rsid w:val="00B3421A"/>
    <w:rsid w:val="00B35967"/>
    <w:rsid w:val="00B40BD5"/>
    <w:rsid w:val="00B40C58"/>
    <w:rsid w:val="00B42F0A"/>
    <w:rsid w:val="00B456D1"/>
    <w:rsid w:val="00B4612A"/>
    <w:rsid w:val="00B4698B"/>
    <w:rsid w:val="00B46D6D"/>
    <w:rsid w:val="00B46EC2"/>
    <w:rsid w:val="00B61E03"/>
    <w:rsid w:val="00B62BBA"/>
    <w:rsid w:val="00B62EF9"/>
    <w:rsid w:val="00B63ABE"/>
    <w:rsid w:val="00B64DBE"/>
    <w:rsid w:val="00B65A12"/>
    <w:rsid w:val="00B74C46"/>
    <w:rsid w:val="00B7616B"/>
    <w:rsid w:val="00B827D4"/>
    <w:rsid w:val="00B86EB3"/>
    <w:rsid w:val="00B90845"/>
    <w:rsid w:val="00B91A72"/>
    <w:rsid w:val="00B92F22"/>
    <w:rsid w:val="00B95819"/>
    <w:rsid w:val="00BA0A0B"/>
    <w:rsid w:val="00BA1D78"/>
    <w:rsid w:val="00BA324F"/>
    <w:rsid w:val="00BA6B01"/>
    <w:rsid w:val="00BA74BD"/>
    <w:rsid w:val="00BB2231"/>
    <w:rsid w:val="00BB5D1A"/>
    <w:rsid w:val="00BB71E6"/>
    <w:rsid w:val="00BC2612"/>
    <w:rsid w:val="00BC3F6D"/>
    <w:rsid w:val="00BD2046"/>
    <w:rsid w:val="00BD4109"/>
    <w:rsid w:val="00BD4844"/>
    <w:rsid w:val="00BD5B81"/>
    <w:rsid w:val="00BD7660"/>
    <w:rsid w:val="00BE2432"/>
    <w:rsid w:val="00BE35AE"/>
    <w:rsid w:val="00BE4F19"/>
    <w:rsid w:val="00BE51E3"/>
    <w:rsid w:val="00BE5B9E"/>
    <w:rsid w:val="00BE6CF5"/>
    <w:rsid w:val="00BF194C"/>
    <w:rsid w:val="00BF45AB"/>
    <w:rsid w:val="00BF661D"/>
    <w:rsid w:val="00BF6DEF"/>
    <w:rsid w:val="00C02001"/>
    <w:rsid w:val="00C03A82"/>
    <w:rsid w:val="00C06213"/>
    <w:rsid w:val="00C13ACD"/>
    <w:rsid w:val="00C17467"/>
    <w:rsid w:val="00C22A4C"/>
    <w:rsid w:val="00C23E7C"/>
    <w:rsid w:val="00C24FEE"/>
    <w:rsid w:val="00C25200"/>
    <w:rsid w:val="00C30E4F"/>
    <w:rsid w:val="00C31346"/>
    <w:rsid w:val="00C315C2"/>
    <w:rsid w:val="00C3270A"/>
    <w:rsid w:val="00C342F6"/>
    <w:rsid w:val="00C34AD4"/>
    <w:rsid w:val="00C354AA"/>
    <w:rsid w:val="00C363EE"/>
    <w:rsid w:val="00C37216"/>
    <w:rsid w:val="00C41393"/>
    <w:rsid w:val="00C41B19"/>
    <w:rsid w:val="00C41EB2"/>
    <w:rsid w:val="00C41FB7"/>
    <w:rsid w:val="00C4447D"/>
    <w:rsid w:val="00C44C83"/>
    <w:rsid w:val="00C467EB"/>
    <w:rsid w:val="00C46C48"/>
    <w:rsid w:val="00C532C0"/>
    <w:rsid w:val="00C545D1"/>
    <w:rsid w:val="00C550C6"/>
    <w:rsid w:val="00C60133"/>
    <w:rsid w:val="00C60BE5"/>
    <w:rsid w:val="00C623E7"/>
    <w:rsid w:val="00C62A0D"/>
    <w:rsid w:val="00C70E36"/>
    <w:rsid w:val="00C70EC9"/>
    <w:rsid w:val="00C74BFD"/>
    <w:rsid w:val="00C77063"/>
    <w:rsid w:val="00C81FA1"/>
    <w:rsid w:val="00C86622"/>
    <w:rsid w:val="00C87E67"/>
    <w:rsid w:val="00C911E2"/>
    <w:rsid w:val="00C94EEB"/>
    <w:rsid w:val="00C956E6"/>
    <w:rsid w:val="00CA0960"/>
    <w:rsid w:val="00CA0ADC"/>
    <w:rsid w:val="00CA1A4D"/>
    <w:rsid w:val="00CA251A"/>
    <w:rsid w:val="00CB3D28"/>
    <w:rsid w:val="00CB4F2B"/>
    <w:rsid w:val="00CC57B9"/>
    <w:rsid w:val="00CC695B"/>
    <w:rsid w:val="00CC7633"/>
    <w:rsid w:val="00CD1A80"/>
    <w:rsid w:val="00CD1F8A"/>
    <w:rsid w:val="00CD300B"/>
    <w:rsid w:val="00CD3260"/>
    <w:rsid w:val="00CD5DDE"/>
    <w:rsid w:val="00CE166D"/>
    <w:rsid w:val="00CE1F15"/>
    <w:rsid w:val="00CE20A5"/>
    <w:rsid w:val="00CE3105"/>
    <w:rsid w:val="00CE3CD6"/>
    <w:rsid w:val="00CE4EF5"/>
    <w:rsid w:val="00CE5982"/>
    <w:rsid w:val="00CE6AA4"/>
    <w:rsid w:val="00D0164C"/>
    <w:rsid w:val="00D01780"/>
    <w:rsid w:val="00D0324F"/>
    <w:rsid w:val="00D05147"/>
    <w:rsid w:val="00D06A1F"/>
    <w:rsid w:val="00D06EB4"/>
    <w:rsid w:val="00D073A6"/>
    <w:rsid w:val="00D1350C"/>
    <w:rsid w:val="00D16C99"/>
    <w:rsid w:val="00D17DF9"/>
    <w:rsid w:val="00D20F73"/>
    <w:rsid w:val="00D21917"/>
    <w:rsid w:val="00D236C3"/>
    <w:rsid w:val="00D2494F"/>
    <w:rsid w:val="00D30028"/>
    <w:rsid w:val="00D30C2B"/>
    <w:rsid w:val="00D32EF2"/>
    <w:rsid w:val="00D41E74"/>
    <w:rsid w:val="00D43D20"/>
    <w:rsid w:val="00D52BDF"/>
    <w:rsid w:val="00D53E11"/>
    <w:rsid w:val="00D602E7"/>
    <w:rsid w:val="00D610A3"/>
    <w:rsid w:val="00D611AD"/>
    <w:rsid w:val="00D64332"/>
    <w:rsid w:val="00D657CF"/>
    <w:rsid w:val="00D658D3"/>
    <w:rsid w:val="00D668E4"/>
    <w:rsid w:val="00D712C9"/>
    <w:rsid w:val="00D727B9"/>
    <w:rsid w:val="00D72C9C"/>
    <w:rsid w:val="00D742A9"/>
    <w:rsid w:val="00D74B5C"/>
    <w:rsid w:val="00D76298"/>
    <w:rsid w:val="00D801FA"/>
    <w:rsid w:val="00D82237"/>
    <w:rsid w:val="00D86ED3"/>
    <w:rsid w:val="00D933E9"/>
    <w:rsid w:val="00D9649A"/>
    <w:rsid w:val="00D96B36"/>
    <w:rsid w:val="00D96FEA"/>
    <w:rsid w:val="00D97D9B"/>
    <w:rsid w:val="00DA201C"/>
    <w:rsid w:val="00DA2084"/>
    <w:rsid w:val="00DA6E08"/>
    <w:rsid w:val="00DC03E5"/>
    <w:rsid w:val="00DC0B9E"/>
    <w:rsid w:val="00DC1A4C"/>
    <w:rsid w:val="00DC1C63"/>
    <w:rsid w:val="00DC1F0D"/>
    <w:rsid w:val="00DC51F7"/>
    <w:rsid w:val="00DD02A8"/>
    <w:rsid w:val="00DD0E72"/>
    <w:rsid w:val="00DD3429"/>
    <w:rsid w:val="00DD43AE"/>
    <w:rsid w:val="00DD46D4"/>
    <w:rsid w:val="00DD5E30"/>
    <w:rsid w:val="00DD7075"/>
    <w:rsid w:val="00DE379C"/>
    <w:rsid w:val="00DE3D26"/>
    <w:rsid w:val="00DE68E5"/>
    <w:rsid w:val="00DE6F64"/>
    <w:rsid w:val="00DE7B24"/>
    <w:rsid w:val="00DF2DB8"/>
    <w:rsid w:val="00DF3178"/>
    <w:rsid w:val="00DF499D"/>
    <w:rsid w:val="00DF5D61"/>
    <w:rsid w:val="00E01154"/>
    <w:rsid w:val="00E033FB"/>
    <w:rsid w:val="00E03D23"/>
    <w:rsid w:val="00E05338"/>
    <w:rsid w:val="00E074B2"/>
    <w:rsid w:val="00E137F8"/>
    <w:rsid w:val="00E14BA5"/>
    <w:rsid w:val="00E170B4"/>
    <w:rsid w:val="00E21464"/>
    <w:rsid w:val="00E2214B"/>
    <w:rsid w:val="00E2460E"/>
    <w:rsid w:val="00E26870"/>
    <w:rsid w:val="00E310D8"/>
    <w:rsid w:val="00E3491A"/>
    <w:rsid w:val="00E34C70"/>
    <w:rsid w:val="00E3791C"/>
    <w:rsid w:val="00E41C37"/>
    <w:rsid w:val="00E438C3"/>
    <w:rsid w:val="00E46864"/>
    <w:rsid w:val="00E5185F"/>
    <w:rsid w:val="00E520C6"/>
    <w:rsid w:val="00E56A7B"/>
    <w:rsid w:val="00E56D83"/>
    <w:rsid w:val="00E632F8"/>
    <w:rsid w:val="00E63FC7"/>
    <w:rsid w:val="00E671A4"/>
    <w:rsid w:val="00E707EF"/>
    <w:rsid w:val="00E71F78"/>
    <w:rsid w:val="00E7395B"/>
    <w:rsid w:val="00E73E62"/>
    <w:rsid w:val="00E745CD"/>
    <w:rsid w:val="00E74827"/>
    <w:rsid w:val="00E749E8"/>
    <w:rsid w:val="00E81F3D"/>
    <w:rsid w:val="00E8283D"/>
    <w:rsid w:val="00E85B78"/>
    <w:rsid w:val="00E85DDA"/>
    <w:rsid w:val="00E91D0C"/>
    <w:rsid w:val="00E95005"/>
    <w:rsid w:val="00E961C1"/>
    <w:rsid w:val="00EA326A"/>
    <w:rsid w:val="00EA47B9"/>
    <w:rsid w:val="00EA50F2"/>
    <w:rsid w:val="00EB3022"/>
    <w:rsid w:val="00EB6C1E"/>
    <w:rsid w:val="00EC4EEF"/>
    <w:rsid w:val="00EC53B8"/>
    <w:rsid w:val="00ED13E8"/>
    <w:rsid w:val="00ED4507"/>
    <w:rsid w:val="00EE0587"/>
    <w:rsid w:val="00EE12CE"/>
    <w:rsid w:val="00EE308A"/>
    <w:rsid w:val="00EE3251"/>
    <w:rsid w:val="00EE7DF5"/>
    <w:rsid w:val="00EF1517"/>
    <w:rsid w:val="00EF25B5"/>
    <w:rsid w:val="00EF4781"/>
    <w:rsid w:val="00F006E3"/>
    <w:rsid w:val="00F01722"/>
    <w:rsid w:val="00F017F9"/>
    <w:rsid w:val="00F071FD"/>
    <w:rsid w:val="00F07F89"/>
    <w:rsid w:val="00F10905"/>
    <w:rsid w:val="00F11BD2"/>
    <w:rsid w:val="00F12B3B"/>
    <w:rsid w:val="00F14501"/>
    <w:rsid w:val="00F15700"/>
    <w:rsid w:val="00F17FCB"/>
    <w:rsid w:val="00F20118"/>
    <w:rsid w:val="00F23710"/>
    <w:rsid w:val="00F30294"/>
    <w:rsid w:val="00F31C5B"/>
    <w:rsid w:val="00F35C1A"/>
    <w:rsid w:val="00F371EF"/>
    <w:rsid w:val="00F44359"/>
    <w:rsid w:val="00F518EF"/>
    <w:rsid w:val="00F52A45"/>
    <w:rsid w:val="00F570F0"/>
    <w:rsid w:val="00F60C94"/>
    <w:rsid w:val="00F61869"/>
    <w:rsid w:val="00F6633B"/>
    <w:rsid w:val="00F66787"/>
    <w:rsid w:val="00F67F1C"/>
    <w:rsid w:val="00F73368"/>
    <w:rsid w:val="00F73673"/>
    <w:rsid w:val="00F8128E"/>
    <w:rsid w:val="00F825F6"/>
    <w:rsid w:val="00F8270F"/>
    <w:rsid w:val="00F879D2"/>
    <w:rsid w:val="00F94860"/>
    <w:rsid w:val="00F95A0C"/>
    <w:rsid w:val="00FA2CCF"/>
    <w:rsid w:val="00FB0CEA"/>
    <w:rsid w:val="00FB14E2"/>
    <w:rsid w:val="00FB25E2"/>
    <w:rsid w:val="00FB2CA9"/>
    <w:rsid w:val="00FB44AA"/>
    <w:rsid w:val="00FC0C1A"/>
    <w:rsid w:val="00FC4223"/>
    <w:rsid w:val="00FD4680"/>
    <w:rsid w:val="00FD51B7"/>
    <w:rsid w:val="00FD5373"/>
    <w:rsid w:val="00FD542C"/>
    <w:rsid w:val="00FD593D"/>
    <w:rsid w:val="00FE3CD1"/>
    <w:rsid w:val="00FE4C5A"/>
    <w:rsid w:val="00FE6107"/>
    <w:rsid w:val="00FE6727"/>
    <w:rsid w:val="00FE6ED7"/>
    <w:rsid w:val="00FF6747"/>
    <w:rsid w:val="00FF6834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uiPriority w:val="99"/>
    <w:unhideWhenUsed/>
    <w:rsid w:val="00E8283D"/>
    <w:rPr>
      <w:color w:val="808080"/>
    </w:rPr>
  </w:style>
  <w:style w:type="character" w:styleId="Lienhypertexte">
    <w:name w:val="Hyperlink"/>
    <w:uiPriority w:val="99"/>
    <w:unhideWhenUsed/>
    <w:rsid w:val="007D73D7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C87E6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D51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evanille.com/fr/content/category/5-formes-commerciales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Classeur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i="1"/>
              <a:t>A</a:t>
            </a:r>
            <a:r>
              <a:rPr lang="fr-FR"/>
              <a:t> = f(</a:t>
            </a:r>
            <a:r>
              <a:rPr lang="fr-FR" i="1"/>
              <a:t>C</a:t>
            </a:r>
            <a:r>
              <a:rPr lang="fr-FR"/>
              <a:t>)  (Ion vanillinate)</a:t>
            </a:r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</c:trendline>
          <c:xVal>
            <c:numRef>
              <c:f>Feuil1!$A$2:$A$6</c:f>
              <c:numCache>
                <c:formatCode>General</c:formatCode>
                <c:ptCount val="5"/>
                <c:pt idx="0">
                  <c:v>1.0000000000000104E-5</c:v>
                </c:pt>
                <c:pt idx="1">
                  <c:v>2.0000000000000215E-5</c:v>
                </c:pt>
                <c:pt idx="2">
                  <c:v>3.0000000000000309E-5</c:v>
                </c:pt>
                <c:pt idx="3">
                  <c:v>4.000000000000041E-5</c:v>
                </c:pt>
                <c:pt idx="4">
                  <c:v>5.000000000000049E-5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0.27</c:v>
                </c:pt>
                <c:pt idx="1">
                  <c:v>0.54</c:v>
                </c:pt>
                <c:pt idx="2">
                  <c:v>0.81</c:v>
                </c:pt>
                <c:pt idx="3">
                  <c:v>1.08</c:v>
                </c:pt>
                <c:pt idx="4">
                  <c:v>1.36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0792-4536-844B-02634AE14827}"/>
            </c:ext>
          </c:extLst>
        </c:ser>
        <c:axId val="255266816"/>
        <c:axId val="255268352"/>
      </c:scatterChart>
      <c:valAx>
        <c:axId val="255266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Concentration en ions vanillinate en mol.L</a:t>
                </a:r>
                <a:r>
                  <a:rPr lang="fr-FR" baseline="30000"/>
                  <a:t>-1</a:t>
                </a:r>
                <a:endParaRPr lang="fr-FR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5268352"/>
        <c:crosses val="autoZero"/>
        <c:crossBetween val="midCat"/>
      </c:valAx>
      <c:valAx>
        <c:axId val="25526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 </a:t>
                </a:r>
                <a:r>
                  <a:rPr lang="en-US" i="1"/>
                  <a:t>A</a:t>
                </a:r>
                <a:endParaRPr lang="en-US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5266816"/>
        <c:crosses val="autoZero"/>
        <c:crossBetween val="midCat"/>
        <c:majorUnit val="0.1"/>
        <c:minorUnit val="5.0000000000000114E-2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889D4-A1D8-4A79-8FB1-6718961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113</TotalTime>
  <Pages>11</Pages>
  <Words>2438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Links>
    <vt:vector size="30" baseType="variant">
      <vt:variant>
        <vt:i4>4653124</vt:i4>
      </vt:variant>
      <vt:variant>
        <vt:i4>126</vt:i4>
      </vt:variant>
      <vt:variant>
        <vt:i4>0</vt:i4>
      </vt:variant>
      <vt:variant>
        <vt:i4>5</vt:i4>
      </vt:variant>
      <vt:variant>
        <vt:lpwstr>http://www.mondevanille.com/</vt:lpwstr>
      </vt:variant>
      <vt:variant>
        <vt:lpwstr/>
      </vt:variant>
      <vt:variant>
        <vt:i4>5505113</vt:i4>
      </vt:variant>
      <vt:variant>
        <vt:i4>105</vt:i4>
      </vt:variant>
      <vt:variant>
        <vt:i4>0</vt:i4>
      </vt:variant>
      <vt:variant>
        <vt:i4>5</vt:i4>
      </vt:variant>
      <vt:variant>
        <vt:lpwstr>http://www.mondevanille.com/fr/content/category/5-formes-commerciales</vt:lpwstr>
      </vt:variant>
      <vt:variant>
        <vt:lpwstr/>
      </vt:variant>
      <vt:variant>
        <vt:i4>4653124</vt:i4>
      </vt:variant>
      <vt:variant>
        <vt:i4>102</vt:i4>
      </vt:variant>
      <vt:variant>
        <vt:i4>0</vt:i4>
      </vt:variant>
      <vt:variant>
        <vt:i4>5</vt:i4>
      </vt:variant>
      <vt:variant>
        <vt:lpwstr>http://www.mondevanille.com/</vt:lpwstr>
      </vt:variant>
      <vt:variant>
        <vt:lpwstr/>
      </vt:variant>
      <vt:variant>
        <vt:i4>5505113</vt:i4>
      </vt:variant>
      <vt:variant>
        <vt:i4>51</vt:i4>
      </vt:variant>
      <vt:variant>
        <vt:i4>0</vt:i4>
      </vt:variant>
      <vt:variant>
        <vt:i4>5</vt:i4>
      </vt:variant>
      <vt:variant>
        <vt:lpwstr>http://www.mondevanille.com/fr/content/category/5-formes-commerciales</vt:lpwstr>
      </vt:variant>
      <vt:variant>
        <vt:lpwstr/>
      </vt:variant>
      <vt:variant>
        <vt:i4>4653124</vt:i4>
      </vt:variant>
      <vt:variant>
        <vt:i4>48</vt:i4>
      </vt:variant>
      <vt:variant>
        <vt:i4>0</vt:i4>
      </vt:variant>
      <vt:variant>
        <vt:i4>5</vt:i4>
      </vt:variant>
      <vt:variant>
        <vt:lpwstr>http://www.mondevanille.com/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bg_ecep</cp:lastModifiedBy>
  <cp:revision>13</cp:revision>
  <cp:lastPrinted>2017-01-24T11:36:00Z</cp:lastPrinted>
  <dcterms:created xsi:type="dcterms:W3CDTF">2017-12-17T17:01:00Z</dcterms:created>
  <dcterms:modified xsi:type="dcterms:W3CDTF">2019-01-16T16:45:00Z</dcterms:modified>
</cp:coreProperties>
</file>