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4" w:rsidRDefault="00A12834" w:rsidP="008A2C45">
      <w:pPr>
        <w:pStyle w:val="ECEcorps"/>
      </w:pPr>
      <w:bookmarkStart w:id="0" w:name="_GoBack"/>
      <w:bookmarkEnd w:id="0"/>
    </w:p>
    <w:p w:rsidR="00457294" w:rsidRDefault="00457294" w:rsidP="008A2C45">
      <w:pPr>
        <w:pStyle w:val="ECEcorps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BACCALAURÉAT SÉRIE 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Épreuve de PHYSIQUE 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08058B" w:rsidRDefault="0008058B" w:rsidP="008A2C45">
      <w:pPr>
        <w:pStyle w:val="ECEcorps"/>
      </w:pPr>
    </w:p>
    <w:p w:rsidR="0008058B" w:rsidRDefault="0008058B" w:rsidP="003B15C1">
      <w:pPr>
        <w:pStyle w:val="ECEcorps"/>
      </w:pPr>
    </w:p>
    <w:p w:rsidR="0008058B" w:rsidRDefault="0008058B" w:rsidP="0060508C">
      <w:pPr>
        <w:pStyle w:val="ECEsommaire"/>
      </w:pPr>
      <w:r w:rsidRPr="00F27BEF">
        <w:t>Sommaire</w:t>
      </w:r>
    </w:p>
    <w:p w:rsidR="005611F6" w:rsidRDefault="005611F6" w:rsidP="0060508C">
      <w:pPr>
        <w:pStyle w:val="ECEsommaire"/>
      </w:pPr>
    </w:p>
    <w:p w:rsidR="008470B6" w:rsidRDefault="00F53160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43326">
        <w:instrText xml:space="preserve"> TOC \t "ECEfiche;1;ECEpartie;2" </w:instrText>
      </w:r>
      <w:r>
        <w:fldChar w:fldCharType="separate"/>
      </w:r>
      <w:r w:rsidR="008470B6">
        <w:rPr>
          <w:noProof/>
        </w:rPr>
        <w:t>I. DESCRIPTIF DU SUJET DESTINÉ AUX ÉVALUATEURS</w:t>
      </w:r>
      <w:r w:rsidR="008470B6">
        <w:rPr>
          <w:noProof/>
        </w:rPr>
        <w:tab/>
      </w:r>
      <w:r>
        <w:rPr>
          <w:noProof/>
        </w:rPr>
        <w:fldChar w:fldCharType="begin"/>
      </w:r>
      <w:r w:rsidR="008470B6">
        <w:rPr>
          <w:noProof/>
        </w:rPr>
        <w:instrText xml:space="preserve"> PAGEREF _Toc529278015 \h </w:instrText>
      </w:r>
      <w:r>
        <w:rPr>
          <w:noProof/>
        </w:rPr>
      </w:r>
      <w:r>
        <w:rPr>
          <w:noProof/>
        </w:rPr>
        <w:fldChar w:fldCharType="separate"/>
      </w:r>
      <w:r w:rsidR="008470B6">
        <w:rPr>
          <w:noProof/>
        </w:rPr>
        <w:t>2</w:t>
      </w:r>
      <w:r>
        <w:rPr>
          <w:noProof/>
        </w:rPr>
        <w:fldChar w:fldCharType="end"/>
      </w:r>
    </w:p>
    <w:p w:rsidR="008470B6" w:rsidRDefault="008470B6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LISTE DE MATÉRIEL DESTINÉE AUX ÉVALUATEURS ET AUX PERSONNELS DE LABORATOIRE</w:t>
      </w:r>
      <w:r>
        <w:rPr>
          <w:noProof/>
        </w:rPr>
        <w:tab/>
      </w:r>
      <w:r w:rsidR="00F53160">
        <w:rPr>
          <w:noProof/>
        </w:rPr>
        <w:fldChar w:fldCharType="begin"/>
      </w:r>
      <w:r>
        <w:rPr>
          <w:noProof/>
        </w:rPr>
        <w:instrText xml:space="preserve"> PAGEREF _Toc529278016 \h </w:instrText>
      </w:r>
      <w:r w:rsidR="00F53160">
        <w:rPr>
          <w:noProof/>
        </w:rPr>
      </w:r>
      <w:r w:rsidR="00F53160">
        <w:rPr>
          <w:noProof/>
        </w:rPr>
        <w:fldChar w:fldCharType="separate"/>
      </w:r>
      <w:r>
        <w:rPr>
          <w:noProof/>
        </w:rPr>
        <w:t>3</w:t>
      </w:r>
      <w:r w:rsidR="00F53160">
        <w:rPr>
          <w:noProof/>
        </w:rPr>
        <w:fldChar w:fldCharType="end"/>
      </w:r>
    </w:p>
    <w:p w:rsidR="008470B6" w:rsidRDefault="008470B6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F53160">
        <w:rPr>
          <w:noProof/>
        </w:rPr>
        <w:fldChar w:fldCharType="begin"/>
      </w:r>
      <w:r>
        <w:rPr>
          <w:noProof/>
        </w:rPr>
        <w:instrText xml:space="preserve"> PAGEREF _Toc529278017 \h </w:instrText>
      </w:r>
      <w:r w:rsidR="00F53160">
        <w:rPr>
          <w:noProof/>
        </w:rPr>
      </w:r>
      <w:r w:rsidR="00F53160">
        <w:rPr>
          <w:noProof/>
        </w:rPr>
        <w:fldChar w:fldCharType="separate"/>
      </w:r>
      <w:r>
        <w:rPr>
          <w:noProof/>
        </w:rPr>
        <w:t>4</w:t>
      </w:r>
      <w:r w:rsidR="00F53160">
        <w:rPr>
          <w:noProof/>
        </w:rPr>
        <w:fldChar w:fldCharType="end"/>
      </w:r>
    </w:p>
    <w:p w:rsidR="008470B6" w:rsidRDefault="008470B6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Acidité d’une huile d’olive </w:t>
      </w:r>
      <w:r w:rsidRPr="00914240">
        <w:t>(20 minutes conseillées)</w:t>
      </w:r>
      <w:r>
        <w:tab/>
      </w:r>
      <w:r w:rsidR="00F53160">
        <w:fldChar w:fldCharType="begin"/>
      </w:r>
      <w:r>
        <w:instrText xml:space="preserve"> PAGEREF _Toc529278018 \h </w:instrText>
      </w:r>
      <w:r w:rsidR="00F53160">
        <w:fldChar w:fldCharType="separate"/>
      </w:r>
      <w:r>
        <w:t>7</w:t>
      </w:r>
      <w:r w:rsidR="00F53160">
        <w:fldChar w:fldCharType="end"/>
      </w:r>
    </w:p>
    <w:p w:rsidR="008470B6" w:rsidRDefault="008470B6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914240">
        <w:rPr>
          <w:rFonts w:eastAsia="Arial Unicode MS"/>
        </w:rP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Titrage de l’acide oléique dans une huile d’olive </w:t>
      </w:r>
      <w:r w:rsidRPr="00914240">
        <w:t>(20 minutes conseillées)</w:t>
      </w:r>
      <w:r>
        <w:tab/>
      </w:r>
      <w:r w:rsidR="00F53160">
        <w:fldChar w:fldCharType="begin"/>
      </w:r>
      <w:r>
        <w:instrText xml:space="preserve"> PAGEREF _Toc529278019 \h </w:instrText>
      </w:r>
      <w:r w:rsidR="00F53160">
        <w:fldChar w:fldCharType="separate"/>
      </w:r>
      <w:r>
        <w:t>8</w:t>
      </w:r>
      <w:r w:rsidR="00F53160">
        <w:fldChar w:fldCharType="end"/>
      </w:r>
    </w:p>
    <w:p w:rsidR="008470B6" w:rsidRDefault="008470B6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914240">
        <w:rPr>
          <w:rFonts w:eastAsia="Arial Unicode MS"/>
        </w:rP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Qualité d’une huile d’olive </w:t>
      </w:r>
      <w:r w:rsidRPr="00914240">
        <w:t>(20 minutes conseillées)</w:t>
      </w:r>
      <w:r>
        <w:tab/>
      </w:r>
      <w:r w:rsidR="00F53160">
        <w:fldChar w:fldCharType="begin"/>
      </w:r>
      <w:r>
        <w:instrText xml:space="preserve"> PAGEREF _Toc529278020 \h </w:instrText>
      </w:r>
      <w:r w:rsidR="00F53160">
        <w:fldChar w:fldCharType="separate"/>
      </w:r>
      <w:r>
        <w:t>8</w:t>
      </w:r>
      <w:r w:rsidR="00F53160">
        <w:fldChar w:fldCharType="end"/>
      </w:r>
    </w:p>
    <w:p w:rsidR="001B5CD4" w:rsidRDefault="00F53160" w:rsidP="008A2C45">
      <w:pPr>
        <w:pStyle w:val="ECEcorps"/>
        <w:rPr>
          <w:rFonts w:eastAsiaTheme="minorEastAsia"/>
          <w:noProof/>
        </w:rPr>
      </w:pPr>
      <w:r>
        <w:fldChar w:fldCharType="end"/>
      </w:r>
    </w:p>
    <w:p w:rsidR="00A16872" w:rsidRPr="000A44CB" w:rsidRDefault="00A16872" w:rsidP="00A16872">
      <w:pPr>
        <w:pStyle w:val="ECEcorps"/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08058B" w:rsidRPr="004955A9" w:rsidRDefault="0008058B" w:rsidP="00A16872">
      <w:pPr>
        <w:pStyle w:val="ECEcorps"/>
        <w:rPr>
          <w:bCs/>
        </w:rPr>
      </w:pPr>
    </w:p>
    <w:p w:rsidR="0008058B" w:rsidRPr="004955A9" w:rsidRDefault="0008058B" w:rsidP="00915AEE">
      <w:pPr>
        <w:pStyle w:val="ECEcorps"/>
      </w:pPr>
      <w:r w:rsidRPr="004955A9"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1" w:name="_Toc266141527"/>
      <w:bookmarkStart w:id="2" w:name="_Toc266306016"/>
      <w:bookmarkStart w:id="3" w:name="_Toc266361599"/>
      <w:bookmarkStart w:id="4" w:name="_Toc469404837"/>
      <w:bookmarkStart w:id="5" w:name="_Toc529278015"/>
      <w:r w:rsidRPr="00636B48">
        <w:lastRenderedPageBreak/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1"/>
      <w:bookmarkEnd w:id="2"/>
      <w:bookmarkEnd w:id="3"/>
      <w:bookmarkEnd w:id="4"/>
      <w:bookmarkEnd w:id="5"/>
    </w:p>
    <w:p w:rsidR="0008058B" w:rsidRPr="00B97E62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1C235A" w:rsidRDefault="0008058B" w:rsidP="003A2611">
            <w:pPr>
              <w:pStyle w:val="ECEcorps"/>
              <w:spacing w:line="240" w:lineRule="auto"/>
              <w:jc w:val="center"/>
            </w:pPr>
            <w:r w:rsidRPr="001C235A">
              <w:t>Tâches à réaliser par le candidat</w:t>
            </w:r>
          </w:p>
        </w:tc>
        <w:tc>
          <w:tcPr>
            <w:tcW w:w="7797" w:type="dxa"/>
          </w:tcPr>
          <w:p w:rsidR="00777A5A" w:rsidRPr="0060508C" w:rsidRDefault="00060606" w:rsidP="003A2611">
            <w:pPr>
              <w:spacing w:line="240" w:lineRule="auto"/>
            </w:pPr>
            <w:r w:rsidRPr="00060606">
              <w:t>Dans ce sujet, le candidat doit :</w:t>
            </w:r>
          </w:p>
          <w:p w:rsidR="0008058B" w:rsidRDefault="000A3269" w:rsidP="003A2611">
            <w:pPr>
              <w:pStyle w:val="ECEpuce1"/>
              <w:spacing w:line="240" w:lineRule="auto"/>
            </w:pPr>
            <w:r>
              <w:t xml:space="preserve">proposer un protocole </w:t>
            </w:r>
            <w:r w:rsidR="00771A48">
              <w:t>permettant d</w:t>
            </w:r>
            <w:r w:rsidR="00457294">
              <w:t xml:space="preserve">’évaluer </w:t>
            </w:r>
            <w:r w:rsidR="00771A48">
              <w:t xml:space="preserve">la quantité d’acide présent dans </w:t>
            </w:r>
            <w:r>
              <w:t>une huile d’olive ;</w:t>
            </w:r>
          </w:p>
          <w:p w:rsidR="00641C53" w:rsidRDefault="00771A48" w:rsidP="003A2611">
            <w:pPr>
              <w:pStyle w:val="ECEpuce1"/>
              <w:spacing w:line="240" w:lineRule="auto"/>
            </w:pPr>
            <w:r>
              <w:t xml:space="preserve">titrer </w:t>
            </w:r>
            <w:r w:rsidR="001A5A65">
              <w:t xml:space="preserve">l’acide oléique dans </w:t>
            </w:r>
            <w:r>
              <w:t>une huile d’olive</w:t>
            </w:r>
            <w:r w:rsidR="000A3269">
              <w:t> ;</w:t>
            </w:r>
          </w:p>
          <w:p w:rsidR="000A3269" w:rsidRPr="0060508C" w:rsidRDefault="000A3269" w:rsidP="003A2611">
            <w:pPr>
              <w:pStyle w:val="ECEpuce1"/>
              <w:spacing w:line="240" w:lineRule="auto"/>
            </w:pPr>
            <w:r>
              <w:t>conclure quant à la qualité de</w:t>
            </w:r>
            <w:r w:rsidR="00771A48">
              <w:t xml:space="preserve"> cette </w:t>
            </w:r>
            <w:r>
              <w:t>huile d’olive. </w:t>
            </w:r>
          </w:p>
        </w:tc>
      </w:tr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2F3122" w:rsidRDefault="0008058B" w:rsidP="003A2611">
            <w:pPr>
              <w:pStyle w:val="ECEcorps"/>
              <w:spacing w:line="240" w:lineRule="auto"/>
              <w:jc w:val="center"/>
            </w:pPr>
            <w:r w:rsidRPr="002F3122">
              <w:t>Compétences évaluées</w:t>
            </w:r>
          </w:p>
          <w:p w:rsidR="0008058B" w:rsidRPr="002F3122" w:rsidRDefault="0008058B" w:rsidP="003A2611">
            <w:pPr>
              <w:pStyle w:val="ECEcorps"/>
              <w:spacing w:line="240" w:lineRule="auto"/>
              <w:jc w:val="center"/>
            </w:pPr>
            <w:r w:rsidRPr="002F3122">
              <w:t>Coefficients respectifs</w:t>
            </w:r>
          </w:p>
        </w:tc>
        <w:tc>
          <w:tcPr>
            <w:tcW w:w="7797" w:type="dxa"/>
          </w:tcPr>
          <w:p w:rsidR="0008058B" w:rsidRPr="005972D8" w:rsidRDefault="000A3269" w:rsidP="003A2611">
            <w:pPr>
              <w:pStyle w:val="ECEpuce1"/>
              <w:spacing w:line="240" w:lineRule="auto"/>
            </w:pPr>
            <w:r>
              <w:t>Analyser</w:t>
            </w:r>
            <w:r w:rsidRPr="005972D8">
              <w:t xml:space="preserve"> (</w:t>
            </w:r>
            <w:r w:rsidRPr="00A02C5F">
              <w:rPr>
                <w:b/>
              </w:rPr>
              <w:t>ANA</w:t>
            </w:r>
            <w:r w:rsidRPr="005972D8">
              <w:t>)</w:t>
            </w:r>
            <w:r>
              <w:t> :</w:t>
            </w:r>
            <w:r w:rsidRPr="005972D8">
              <w:t xml:space="preserve"> coefficient </w:t>
            </w:r>
            <w:r>
              <w:rPr>
                <w:b/>
              </w:rPr>
              <w:t>2</w:t>
            </w:r>
          </w:p>
          <w:p w:rsidR="000A3269" w:rsidRPr="000A3269" w:rsidRDefault="000A3269" w:rsidP="003A2611">
            <w:pPr>
              <w:pStyle w:val="ECEpuce1"/>
              <w:spacing w:line="240" w:lineRule="auto"/>
              <w:rPr>
                <w:strike/>
              </w:rPr>
            </w:pPr>
            <w:r>
              <w:t>Réaliser</w:t>
            </w:r>
            <w:r w:rsidRPr="005972D8">
              <w:t xml:space="preserve"> (</w:t>
            </w:r>
            <w:r w:rsidRPr="00A02C5F">
              <w:rPr>
                <w:b/>
              </w:rPr>
              <w:t>REA</w:t>
            </w:r>
            <w:r w:rsidRPr="005972D8">
              <w:t>)</w:t>
            </w:r>
            <w:r>
              <w:t> :</w:t>
            </w:r>
            <w:r w:rsidRPr="005972D8">
              <w:t xml:space="preserve"> coefficient </w:t>
            </w:r>
            <w:r>
              <w:rPr>
                <w:b/>
              </w:rPr>
              <w:t>2</w:t>
            </w:r>
            <w:r w:rsidR="008C7855">
              <w:t> </w:t>
            </w:r>
          </w:p>
          <w:p w:rsidR="0008058B" w:rsidRPr="005972D8" w:rsidRDefault="000A3269" w:rsidP="003A2611">
            <w:pPr>
              <w:pStyle w:val="ECEpuce1"/>
              <w:spacing w:line="240" w:lineRule="auto"/>
              <w:rPr>
                <w:strike/>
              </w:rPr>
            </w:pPr>
            <w:r>
              <w:t xml:space="preserve">Valider </w:t>
            </w:r>
            <w:r w:rsidRPr="005972D8">
              <w:t>(</w:t>
            </w:r>
            <w:r w:rsidRPr="00A02C5F">
              <w:rPr>
                <w:b/>
              </w:rPr>
              <w:t>VAL</w:t>
            </w:r>
            <w:r w:rsidRPr="005972D8">
              <w:t>)</w:t>
            </w:r>
            <w:r>
              <w:t> :</w:t>
            </w:r>
            <w:r w:rsidRPr="005972D8">
              <w:t xml:space="preserve"> coefficient </w:t>
            </w:r>
            <w:r>
              <w:rPr>
                <w:b/>
              </w:rPr>
              <w:t>2</w:t>
            </w:r>
          </w:p>
        </w:tc>
      </w:tr>
      <w:tr w:rsidR="004B6FCB" w:rsidRPr="006503CF" w:rsidTr="00A12834">
        <w:trPr>
          <w:jc w:val="center"/>
        </w:trPr>
        <w:tc>
          <w:tcPr>
            <w:tcW w:w="2338" w:type="dxa"/>
            <w:vAlign w:val="center"/>
          </w:tcPr>
          <w:p w:rsidR="004B6FCB" w:rsidRPr="006503CF" w:rsidRDefault="004B6FCB" w:rsidP="003A2611">
            <w:pPr>
              <w:pStyle w:val="ECEcorps"/>
              <w:spacing w:line="240" w:lineRule="auto"/>
              <w:jc w:val="center"/>
            </w:pPr>
            <w:r>
              <w:t>Préparation du poste de travail</w:t>
            </w:r>
          </w:p>
        </w:tc>
        <w:tc>
          <w:tcPr>
            <w:tcW w:w="7797" w:type="dxa"/>
          </w:tcPr>
          <w:p w:rsidR="004B6FCB" w:rsidRPr="0060508C" w:rsidRDefault="004B6FCB" w:rsidP="003A2611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Précautions de sécurité</w:t>
            </w:r>
          </w:p>
          <w:p w:rsidR="004B6FCB" w:rsidRDefault="004B6FCB" w:rsidP="003A2611">
            <w:pPr>
              <w:pStyle w:val="ECEpuce1"/>
              <w:spacing w:line="240" w:lineRule="auto"/>
            </w:pPr>
            <w:r>
              <w:t>Les agitateurs magnétiques doivent être branchés.</w:t>
            </w:r>
          </w:p>
          <w:p w:rsidR="004B6FCB" w:rsidRPr="0060508C" w:rsidRDefault="004B6FCB" w:rsidP="003A2611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Entre les prestations de deux candidats</w:t>
            </w:r>
          </w:p>
          <w:p w:rsidR="004B6FCB" w:rsidRDefault="00DD1692" w:rsidP="003A2611">
            <w:pPr>
              <w:pStyle w:val="ECEpuce1"/>
              <w:spacing w:line="240" w:lineRule="auto"/>
            </w:pPr>
            <w:r>
              <w:t>p</w:t>
            </w:r>
            <w:r w:rsidR="004B6FCB">
              <w:t xml:space="preserve">révoir de remplacer toute la verrerie qui a été </w:t>
            </w:r>
            <w:r w:rsidR="003A212A">
              <w:t>e</w:t>
            </w:r>
            <w:r w:rsidR="008C7855">
              <w:t>n contact avec l’huile d’olive</w:t>
            </w:r>
            <w:r>
              <w:t> ;</w:t>
            </w:r>
          </w:p>
          <w:p w:rsidR="006F7B08" w:rsidRDefault="00DD1692" w:rsidP="003A2611">
            <w:pPr>
              <w:pStyle w:val="ECEpuce1"/>
              <w:spacing w:line="240" w:lineRule="auto"/>
            </w:pPr>
            <w:r>
              <w:t>r</w:t>
            </w:r>
            <w:r w:rsidR="006F7B08">
              <w:t>emettre, sur chaque p</w:t>
            </w:r>
            <w:r w:rsidR="000E3CEC">
              <w:t>aillasse, un bécher étiqueté « 1</w:t>
            </w:r>
            <w:r w:rsidR="006F7B08">
              <w:t xml:space="preserve">0,0 mL </w:t>
            </w:r>
            <w:r w:rsidR="000E3CEC">
              <w:t xml:space="preserve">d’huile à doser » contenant </w:t>
            </w:r>
            <w:r w:rsidR="000E3CEC" w:rsidRPr="00A02C5F">
              <w:rPr>
                <w:color w:val="000000" w:themeColor="text1"/>
              </w:rPr>
              <w:t>9,20</w:t>
            </w:r>
            <w:r w:rsidR="003A212A">
              <w:t> </w:t>
            </w:r>
            <w:r w:rsidR="006F7B08">
              <w:t>g d’huile d’olive.</w:t>
            </w:r>
          </w:p>
          <w:p w:rsidR="004B6FCB" w:rsidRPr="00FD1DEB" w:rsidRDefault="004B6FCB" w:rsidP="003A2611">
            <w:pPr>
              <w:pStyle w:val="ECEtitre"/>
              <w:spacing w:line="240" w:lineRule="auto"/>
              <w:rPr>
                <w:b w:val="0"/>
              </w:rPr>
            </w:pPr>
            <w:r w:rsidRPr="00641C53">
              <w:rPr>
                <w:b w:val="0"/>
              </w:rPr>
              <w:t>Prévoir aussi</w:t>
            </w:r>
            <w:r w:rsidRPr="00641C53">
              <w:rPr>
                <w:b w:val="0"/>
                <w:u w:val="none"/>
              </w:rPr>
              <w:t> :</w:t>
            </w:r>
          </w:p>
          <w:p w:rsidR="006F7B08" w:rsidRPr="006F7B08" w:rsidRDefault="004B6FCB" w:rsidP="003A2611">
            <w:pPr>
              <w:pStyle w:val="ECEpuce1"/>
              <w:spacing w:line="240" w:lineRule="auto"/>
              <w:rPr>
                <w:b/>
              </w:rPr>
            </w:pPr>
            <w:r>
              <w:t>un bécher témoin</w:t>
            </w:r>
            <w:r w:rsidR="00FD1DEB">
              <w:t>, placé sur agitateur magnétique,</w:t>
            </w:r>
            <w:r>
              <w:t xml:space="preserve"> permettant d’apprécier </w:t>
            </w:r>
            <w:r w:rsidR="000E3CEC">
              <w:t xml:space="preserve">le changement de </w:t>
            </w:r>
            <w:r>
              <w:t xml:space="preserve">couleur au cas où celui </w:t>
            </w:r>
            <w:r w:rsidR="00457294">
              <w:t>fourni</w:t>
            </w:r>
            <w:r>
              <w:t xml:space="preserve"> au candidat serait souillé.</w:t>
            </w:r>
          </w:p>
        </w:tc>
      </w:tr>
      <w:tr w:rsidR="0008058B" w:rsidRPr="006503CF" w:rsidTr="00A12834">
        <w:trPr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3A2611">
            <w:pPr>
              <w:pStyle w:val="ECEcorps"/>
              <w:spacing w:line="240" w:lineRule="auto"/>
              <w:jc w:val="center"/>
            </w:pPr>
            <w:r w:rsidRPr="006503CF">
              <w:t>Déroulement de l’épreuve.</w:t>
            </w:r>
          </w:p>
          <w:p w:rsidR="0008058B" w:rsidRPr="006503CF" w:rsidRDefault="0008058B" w:rsidP="003A2611">
            <w:pPr>
              <w:pStyle w:val="ECEcorps"/>
              <w:spacing w:line="240" w:lineRule="auto"/>
              <w:jc w:val="center"/>
            </w:pPr>
            <w:r w:rsidRPr="006503CF">
              <w:t>Gestion des différents appels.</w:t>
            </w:r>
          </w:p>
          <w:p w:rsidR="0008058B" w:rsidRPr="006503CF" w:rsidRDefault="0008058B" w:rsidP="003A2611">
            <w:pPr>
              <w:pStyle w:val="ECEcorps"/>
              <w:spacing w:line="240" w:lineRule="auto"/>
              <w:jc w:val="center"/>
            </w:pPr>
          </w:p>
        </w:tc>
        <w:tc>
          <w:tcPr>
            <w:tcW w:w="7797" w:type="dxa"/>
          </w:tcPr>
          <w:p w:rsidR="0008058B" w:rsidRPr="0060508C" w:rsidRDefault="0008058B" w:rsidP="003A2611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Minutage  conseillé</w:t>
            </w:r>
          </w:p>
          <w:p w:rsidR="00457294" w:rsidRPr="006503CF" w:rsidRDefault="00457294" w:rsidP="003A2611">
            <w:pPr>
              <w:pStyle w:val="ECEpuce1"/>
              <w:spacing w:line="240" w:lineRule="auto"/>
              <w:rPr>
                <w:b/>
              </w:rPr>
            </w:pPr>
            <w:r>
              <w:t xml:space="preserve">Acidité d’une huile d’olive </w:t>
            </w:r>
            <w:r w:rsidRPr="006503CF">
              <w:t>(</w:t>
            </w:r>
            <w:r>
              <w:rPr>
                <w:b/>
              </w:rPr>
              <w:t>20</w:t>
            </w:r>
            <w:r w:rsidRPr="006503CF">
              <w:rPr>
                <w:b/>
              </w:rPr>
              <w:t xml:space="preserve"> min</w:t>
            </w:r>
            <w:r>
              <w:rPr>
                <w:b/>
              </w:rPr>
              <w:t>utes</w:t>
            </w:r>
            <w:r w:rsidR="00BA5E20">
              <w:t>)</w:t>
            </w:r>
            <w:r w:rsidR="00DD1692">
              <w:t>.</w:t>
            </w:r>
          </w:p>
          <w:p w:rsidR="00457294" w:rsidRPr="006503CF" w:rsidRDefault="00457294" w:rsidP="003A2611">
            <w:pPr>
              <w:pStyle w:val="ECEpuce1"/>
              <w:spacing w:line="240" w:lineRule="auto"/>
              <w:rPr>
                <w:b/>
              </w:rPr>
            </w:pPr>
            <w:r>
              <w:t xml:space="preserve">Titrage de l’acide oléique dans une huile d’olive </w:t>
            </w:r>
            <w:r w:rsidRPr="006503CF">
              <w:t>(</w:t>
            </w:r>
            <w:r>
              <w:rPr>
                <w:b/>
              </w:rPr>
              <w:t>20</w:t>
            </w:r>
            <w:r w:rsidRPr="006503CF">
              <w:rPr>
                <w:b/>
              </w:rPr>
              <w:t xml:space="preserve"> min</w:t>
            </w:r>
            <w:r>
              <w:rPr>
                <w:b/>
              </w:rPr>
              <w:t>utes</w:t>
            </w:r>
            <w:r w:rsidR="00A02C5F">
              <w:t>)</w:t>
            </w:r>
            <w:r w:rsidR="00DD1692">
              <w:t>.</w:t>
            </w:r>
            <w:r>
              <w:t> </w:t>
            </w:r>
          </w:p>
          <w:p w:rsidR="00457294" w:rsidRPr="006503CF" w:rsidRDefault="00457294" w:rsidP="003A2611">
            <w:pPr>
              <w:pStyle w:val="ECEpuce1"/>
              <w:spacing w:line="240" w:lineRule="auto"/>
              <w:rPr>
                <w:b/>
              </w:rPr>
            </w:pPr>
            <w:r>
              <w:t xml:space="preserve">Qualité d’une huile d’olive </w:t>
            </w:r>
            <w:r w:rsidRPr="006503CF">
              <w:t>(</w:t>
            </w:r>
            <w:r>
              <w:rPr>
                <w:b/>
              </w:rPr>
              <w:t>20</w:t>
            </w:r>
            <w:r w:rsidRPr="006503CF">
              <w:rPr>
                <w:b/>
              </w:rPr>
              <w:t xml:space="preserve"> min</w:t>
            </w:r>
            <w:r>
              <w:rPr>
                <w:b/>
              </w:rPr>
              <w:t>utes</w:t>
            </w:r>
            <w:r w:rsidRPr="006503CF">
              <w:t>)</w:t>
            </w:r>
            <w:r w:rsidR="00DD1692">
              <w:t>.</w:t>
            </w:r>
          </w:p>
          <w:p w:rsidR="0008058B" w:rsidRPr="006503CF" w:rsidRDefault="0008058B" w:rsidP="003A2611">
            <w:pPr>
              <w:pStyle w:val="ECEcorps"/>
              <w:spacing w:line="240" w:lineRule="auto"/>
            </w:pPr>
          </w:p>
          <w:p w:rsidR="0008058B" w:rsidRPr="0060508C" w:rsidRDefault="0008058B" w:rsidP="003A2611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Il est prévu</w:t>
            </w:r>
            <w:r w:rsidR="00777A5A" w:rsidRPr="0060508C">
              <w:rPr>
                <w:b w:val="0"/>
              </w:rPr>
              <w:t> </w:t>
            </w:r>
            <w:r w:rsidR="00BE570B">
              <w:t>deux</w:t>
            </w:r>
            <w:r w:rsidRPr="0060508C">
              <w:t xml:space="preserve"> appels obligatoires</w:t>
            </w:r>
            <w:r w:rsidR="00FD1DEB">
              <w:t xml:space="preserve"> </w:t>
            </w:r>
            <w:r w:rsidR="00AA3383">
              <w:rPr>
                <w:b w:val="0"/>
              </w:rPr>
              <w:t xml:space="preserve">et </w:t>
            </w:r>
            <w:r w:rsidR="00AA3383" w:rsidRPr="00BE570B">
              <w:t>un appel facultatif</w:t>
            </w:r>
            <w:r w:rsidR="00FD1DEB">
              <w:t xml:space="preserve"> </w:t>
            </w:r>
            <w:r w:rsidRPr="0060508C">
              <w:rPr>
                <w:b w:val="0"/>
              </w:rPr>
              <w:t>de la part du candidat</w:t>
            </w:r>
            <w:r w:rsidRPr="00E46864">
              <w:rPr>
                <w:b w:val="0"/>
                <w:u w:val="none"/>
              </w:rPr>
              <w:t>.</w:t>
            </w:r>
          </w:p>
          <w:p w:rsidR="0008058B" w:rsidRPr="006503CF" w:rsidRDefault="0008058B" w:rsidP="003A2611">
            <w:pPr>
              <w:pStyle w:val="ECEpuce1"/>
              <w:spacing w:line="240" w:lineRule="auto"/>
              <w:rPr>
                <w:b/>
              </w:rPr>
            </w:pPr>
            <w:r w:rsidRPr="006503CF">
              <w:t xml:space="preserve">Lors de </w:t>
            </w:r>
            <w:r w:rsidRPr="006503CF">
              <w:rPr>
                <w:b/>
              </w:rPr>
              <w:t xml:space="preserve">l’appel </w:t>
            </w:r>
            <w:r w:rsidR="001A5A65">
              <w:rPr>
                <w:b/>
              </w:rPr>
              <w:t>n°</w:t>
            </w:r>
            <w:r w:rsidRPr="006503CF">
              <w:rPr>
                <w:b/>
              </w:rPr>
              <w:t>1</w:t>
            </w:r>
            <w:r w:rsidRPr="006503CF">
              <w:t xml:space="preserve">, </w:t>
            </w:r>
            <w:r w:rsidR="008E7248">
              <w:t>l’évaluateur</w:t>
            </w:r>
            <w:r w:rsidRPr="006503CF">
              <w:t xml:space="preserve"> vérifie</w:t>
            </w:r>
            <w:r w:rsidR="003A212A">
              <w:t xml:space="preserve"> le </w:t>
            </w:r>
            <w:r w:rsidR="00593236">
              <w:t>schéma</w:t>
            </w:r>
            <w:r w:rsidR="003A212A">
              <w:t xml:space="preserve"> du candidat.</w:t>
            </w:r>
          </w:p>
          <w:p w:rsidR="00777A5A" w:rsidRDefault="0008058B" w:rsidP="003A2611">
            <w:pPr>
              <w:pStyle w:val="ECEpuce1"/>
              <w:spacing w:line="240" w:lineRule="auto"/>
            </w:pPr>
            <w:r w:rsidRPr="006503CF">
              <w:t xml:space="preserve">Lors de </w:t>
            </w:r>
            <w:r w:rsidRPr="006503CF">
              <w:rPr>
                <w:b/>
              </w:rPr>
              <w:t xml:space="preserve">l’appel </w:t>
            </w:r>
            <w:r w:rsidR="001A5A65">
              <w:rPr>
                <w:b/>
              </w:rPr>
              <w:t>n°</w:t>
            </w:r>
            <w:r w:rsidRPr="006503CF">
              <w:rPr>
                <w:b/>
              </w:rPr>
              <w:t>2</w:t>
            </w:r>
            <w:r w:rsidRPr="006503CF">
              <w:t xml:space="preserve">, </w:t>
            </w:r>
            <w:r w:rsidR="008E7248">
              <w:t>l’évaluateur</w:t>
            </w:r>
            <w:r w:rsidR="00DF6F8F">
              <w:t xml:space="preserve"> </w:t>
            </w:r>
            <w:r w:rsidRPr="006503CF">
              <w:t xml:space="preserve">vérifie </w:t>
            </w:r>
            <w:r w:rsidR="00E41E95">
              <w:t>la qualité des mesures effectuée</w:t>
            </w:r>
            <w:r w:rsidR="00457294">
              <w:t>s</w:t>
            </w:r>
            <w:r w:rsidR="00E41E95">
              <w:t>.</w:t>
            </w:r>
          </w:p>
          <w:p w:rsidR="00BE570B" w:rsidRPr="006503CF" w:rsidRDefault="00BE570B" w:rsidP="003A2611">
            <w:pPr>
              <w:pStyle w:val="ECEpuce1"/>
              <w:spacing w:line="240" w:lineRule="auto"/>
            </w:pPr>
            <w:r>
              <w:t>Lors</w:t>
            </w:r>
            <w:r w:rsidR="00DF6F8F">
              <w:t xml:space="preserve"> </w:t>
            </w:r>
            <w:r w:rsidRPr="006503CF">
              <w:t xml:space="preserve">de </w:t>
            </w:r>
            <w:r>
              <w:rPr>
                <w:b/>
              </w:rPr>
              <w:t>l’appel facultatif</w:t>
            </w:r>
            <w:r w:rsidRPr="006503CF">
              <w:t xml:space="preserve">, </w:t>
            </w:r>
            <w:r>
              <w:t>l’évaluateur</w:t>
            </w:r>
            <w:r w:rsidRPr="006503CF">
              <w:t xml:space="preserve"> vérifie </w:t>
            </w:r>
            <w:r>
              <w:t>les</w:t>
            </w:r>
            <w:r w:rsidR="00DF6F8F">
              <w:t xml:space="preserve"> </w:t>
            </w:r>
            <w:r>
              <w:t>calculs effectués.</w:t>
            </w:r>
          </w:p>
          <w:p w:rsidR="0008058B" w:rsidRDefault="0008058B" w:rsidP="003A2611">
            <w:pPr>
              <w:pStyle w:val="ECEcorps"/>
              <w:spacing w:line="240" w:lineRule="auto"/>
            </w:pPr>
            <w:r w:rsidRPr="006503CF">
              <w:t xml:space="preserve">Le reste du temps, </w:t>
            </w:r>
            <w:r w:rsidR="008E7248">
              <w:t>l’évaluateur</w:t>
            </w:r>
            <w:r w:rsidR="00DF6F8F">
              <w:t xml:space="preserve"> </w:t>
            </w:r>
            <w:r w:rsidRPr="006503CF">
              <w:t>observe le candidat en continu.</w:t>
            </w:r>
          </w:p>
          <w:p w:rsidR="00536820" w:rsidRPr="006503CF" w:rsidRDefault="00536820" w:rsidP="003A2611">
            <w:pPr>
              <w:pStyle w:val="ECEcorps"/>
              <w:spacing w:line="240" w:lineRule="auto"/>
            </w:pPr>
          </w:p>
        </w:tc>
      </w:tr>
      <w:tr w:rsidR="0008058B" w:rsidRPr="006503CF" w:rsidTr="00A12834">
        <w:trPr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3A2611">
            <w:pPr>
              <w:pStyle w:val="ECEcorps"/>
              <w:spacing w:line="240" w:lineRule="auto"/>
              <w:jc w:val="center"/>
            </w:pPr>
            <w:r w:rsidRPr="006503CF">
              <w:t>Remarques</w:t>
            </w:r>
          </w:p>
        </w:tc>
        <w:tc>
          <w:tcPr>
            <w:tcW w:w="7797" w:type="dxa"/>
          </w:tcPr>
          <w:p w:rsidR="0008058B" w:rsidRDefault="0008058B" w:rsidP="003A2611">
            <w:pPr>
              <w:pStyle w:val="ECEcorps"/>
              <w:spacing w:line="240" w:lineRule="auto"/>
            </w:pPr>
            <w:r w:rsidRPr="006503CF">
              <w:t>Les fiches II</w:t>
            </w:r>
            <w:r w:rsidR="005611F6">
              <w:t xml:space="preserve"> et </w:t>
            </w:r>
            <w:r w:rsidRPr="006503CF">
              <w:t>III</w:t>
            </w:r>
            <w:r w:rsidR="005611F6">
              <w:t xml:space="preserve"> </w:t>
            </w:r>
            <w:r w:rsidRPr="006503CF">
              <w:t>sont à adapter en fonction du matériel utilisé par les candidats au cours de l’année.</w:t>
            </w:r>
          </w:p>
          <w:p w:rsidR="005611F6" w:rsidRDefault="005611F6" w:rsidP="003A2611">
            <w:pPr>
              <w:pStyle w:val="ECEcorps"/>
              <w:spacing w:line="240" w:lineRule="auto"/>
            </w:pPr>
          </w:p>
          <w:p w:rsidR="001B5CD4" w:rsidRDefault="00641C53" w:rsidP="003A2611">
            <w:pPr>
              <w:pStyle w:val="ECEcorps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Autre</w:t>
            </w:r>
            <w:r w:rsidR="004F0408">
              <w:rPr>
                <w:u w:val="single"/>
              </w:rPr>
              <w:t>s</w:t>
            </w:r>
            <w:r>
              <w:rPr>
                <w:u w:val="single"/>
              </w:rPr>
              <w:t xml:space="preserve"> remarques éventuelles</w:t>
            </w:r>
          </w:p>
          <w:p w:rsidR="0060508C" w:rsidRDefault="00771A48" w:rsidP="003A2611">
            <w:pPr>
              <w:pStyle w:val="ECEpuce1"/>
              <w:spacing w:line="240" w:lineRule="auto"/>
            </w:pPr>
            <w:r>
              <w:t xml:space="preserve">Ce TP a été testé avec une huile d’olive extra-vierge récente. Le volume </w:t>
            </w:r>
            <w:r w:rsidR="000E3CEC">
              <w:t xml:space="preserve">équivalent trouvé est compris entre </w:t>
            </w:r>
            <w:r w:rsidR="00593236">
              <w:t>8</w:t>
            </w:r>
            <w:r w:rsidR="000E3CEC">
              <w:t xml:space="preserve"> et </w:t>
            </w:r>
            <w:r w:rsidR="000E3CEC" w:rsidRPr="000E3CEC">
              <w:t>1</w:t>
            </w:r>
            <w:r w:rsidR="00593236">
              <w:t>2</w:t>
            </w:r>
            <w:r w:rsidR="000E3CEC" w:rsidRPr="000E3CEC">
              <w:t> </w:t>
            </w:r>
            <w:r w:rsidRPr="000E3CEC">
              <w:t>mL.</w:t>
            </w:r>
            <w:r>
              <w:t xml:space="preserve"> La concentration de la solution titrante a été adaptée pour </w:t>
            </w:r>
            <w:r w:rsidR="001A5A65">
              <w:t>obtenir</w:t>
            </w:r>
            <w:r>
              <w:t xml:space="preserve"> ce volume équivalent. </w:t>
            </w:r>
            <w:r w:rsidR="00E41E95">
              <w:t xml:space="preserve">Suivant l’huile </w:t>
            </w:r>
            <w:r>
              <w:t xml:space="preserve">d’olive utilisée, les valeurs </w:t>
            </w:r>
            <w:r w:rsidR="00E41E95">
              <w:t>numériques</w:t>
            </w:r>
            <w:r>
              <w:t xml:space="preserve"> (concentration de la solution titrante et volume équivalent) </w:t>
            </w:r>
            <w:r w:rsidR="00E41E95">
              <w:t>proposé</w:t>
            </w:r>
            <w:r>
              <w:t>e</w:t>
            </w:r>
            <w:r w:rsidR="000C7412">
              <w:t xml:space="preserve">s dans </w:t>
            </w:r>
            <w:r w:rsidR="00E41E95">
              <w:t>la correction peuvent être différent</w:t>
            </w:r>
            <w:r w:rsidR="004F0408">
              <w:t>e</w:t>
            </w:r>
            <w:r>
              <w:t>s et doivent être modifié</w:t>
            </w:r>
            <w:r w:rsidR="004F0408">
              <w:t>e</w:t>
            </w:r>
            <w:r>
              <w:t>s.</w:t>
            </w:r>
            <w:r w:rsidR="000C7412">
              <w:t xml:space="preserve"> </w:t>
            </w:r>
            <w:r w:rsidR="000C7412" w:rsidRPr="000C7412">
              <w:rPr>
                <w:b/>
              </w:rPr>
              <w:t>L’énonc</w:t>
            </w:r>
            <w:r w:rsidR="007E3D86">
              <w:rPr>
                <w:b/>
              </w:rPr>
              <w:t>é (partie 2) doit être complété</w:t>
            </w:r>
            <w:r w:rsidR="000C7412" w:rsidRPr="000C7412">
              <w:rPr>
                <w:b/>
              </w:rPr>
              <w:t xml:space="preserve"> avec l’intervalle de valeurs dans lequel le volume équivalent est inclus.</w:t>
            </w:r>
          </w:p>
          <w:p w:rsidR="00593236" w:rsidRDefault="000E3CEC" w:rsidP="003A2611">
            <w:pPr>
              <w:pStyle w:val="ECEpuce1"/>
              <w:spacing w:line="240" w:lineRule="auto"/>
            </w:pPr>
            <w:r>
              <w:t>Le repérage de l’équivalence est délicat car le changement de couleur n’est pas persistan</w:t>
            </w:r>
            <w:r w:rsidR="000A18A1">
              <w:t>t</w:t>
            </w:r>
            <w:r w:rsidR="00593236">
              <w:t xml:space="preserve"> dans un premier temps</w:t>
            </w:r>
            <w:r w:rsidR="000A18A1">
              <w:t xml:space="preserve">. </w:t>
            </w:r>
            <w:r w:rsidR="000A18A1" w:rsidRPr="00D26C71">
              <w:rPr>
                <w:b/>
              </w:rPr>
              <w:t xml:space="preserve">Il conviendra </w:t>
            </w:r>
            <w:r w:rsidR="00593236" w:rsidRPr="00D26C71">
              <w:rPr>
                <w:b/>
              </w:rPr>
              <w:t xml:space="preserve">si nécessaire </w:t>
            </w:r>
            <w:r w:rsidR="000A18A1" w:rsidRPr="00D26C71">
              <w:rPr>
                <w:b/>
              </w:rPr>
              <w:t>d’aider le candidat</w:t>
            </w:r>
            <w:r w:rsidRPr="00D26C71">
              <w:rPr>
                <w:b/>
              </w:rPr>
              <w:t xml:space="preserve"> à repérer cette équivalence sans le pénaliser.</w:t>
            </w:r>
            <w:r>
              <w:t xml:space="preserve"> </w:t>
            </w:r>
          </w:p>
          <w:p w:rsidR="000E3CEC" w:rsidRDefault="000E3CEC" w:rsidP="003A2611">
            <w:pPr>
              <w:pStyle w:val="ECEpuce1"/>
              <w:spacing w:line="240" w:lineRule="auto"/>
            </w:pPr>
            <w:r>
              <w:t>L’examinateur doit impérativement tester la manipulation afin de se rendre compte, avec les solutions et le matériel à disposition, du changement de couleur à observer une fois l’équivalence atteinte.</w:t>
            </w:r>
          </w:p>
          <w:p w:rsidR="000E3CEC" w:rsidRDefault="00DC6376" w:rsidP="003A2611">
            <w:pPr>
              <w:pStyle w:val="ECEpuce1"/>
              <w:spacing w:line="240" w:lineRule="auto"/>
            </w:pPr>
            <w:r>
              <w:t>U</w:t>
            </w:r>
            <w:r w:rsidR="003151CF">
              <w:t>ne quantité suffisante d’indicateur coloré (</w:t>
            </w:r>
            <w:r w:rsidR="00593236">
              <w:t>1</w:t>
            </w:r>
            <w:r w:rsidR="003151CF">
              <w:t>0 gouttes par exemple) doit être ajoutée pour faciliter le repérage délicat de l’équivalence.</w:t>
            </w:r>
          </w:p>
          <w:p w:rsidR="000E3CEC" w:rsidRPr="001B5CD4" w:rsidRDefault="000E3CEC" w:rsidP="00593236">
            <w:pPr>
              <w:pStyle w:val="ECEpuce1"/>
              <w:numPr>
                <w:ilvl w:val="0"/>
                <w:numId w:val="0"/>
              </w:numPr>
              <w:spacing w:line="240" w:lineRule="auto"/>
              <w:ind w:left="1068"/>
            </w:pPr>
          </w:p>
        </w:tc>
      </w:tr>
    </w:tbl>
    <w:p w:rsidR="004F0408" w:rsidRDefault="004F0408" w:rsidP="00511500">
      <w:pPr>
        <w:pStyle w:val="ECEcorps"/>
      </w:pPr>
    </w:p>
    <w:p w:rsidR="004F0408" w:rsidRDefault="004F0408">
      <w:pPr>
        <w:spacing w:line="240" w:lineRule="auto"/>
        <w:jc w:val="left"/>
        <w:rPr>
          <w:color w:val="auto"/>
        </w:rPr>
      </w:pPr>
      <w:r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6" w:name="_Toc266141528"/>
      <w:bookmarkStart w:id="7" w:name="_Toc266306017"/>
      <w:bookmarkStart w:id="8" w:name="_Toc266361600"/>
      <w:bookmarkStart w:id="9" w:name="_Toc469404838"/>
      <w:bookmarkStart w:id="10" w:name="_Toc529278016"/>
      <w:r w:rsidRPr="00636B48">
        <w:lastRenderedPageBreak/>
        <w:t xml:space="preserve">II. LISTE DE MATÉRIEL DESTINÉE AUX </w:t>
      </w:r>
      <w:r w:rsidR="008E7248">
        <w:t>ÉVALUATEURS</w:t>
      </w:r>
      <w:r w:rsidR="008C7855">
        <w:t xml:space="preserve"> 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6"/>
      <w:bookmarkEnd w:id="7"/>
      <w:bookmarkEnd w:id="8"/>
      <w:bookmarkEnd w:id="9"/>
      <w:bookmarkEnd w:id="10"/>
    </w:p>
    <w:p w:rsidR="0008058B" w:rsidRDefault="0008058B" w:rsidP="000730EC">
      <w:pPr>
        <w:pStyle w:val="ECEcorps"/>
      </w:pPr>
    </w:p>
    <w:p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.pdf vous permet</w:t>
      </w:r>
      <w:r w:rsidR="0039367C">
        <w:t>tra</w:t>
      </w:r>
      <w:r w:rsidRPr="0072793B">
        <w:t xml:space="preserve"> d’adapter le sujet à votre matériel.</w:t>
      </w:r>
      <w:r w:rsidR="00DF6F8F">
        <w:t xml:space="preserve"> </w:t>
      </w:r>
      <w:r w:rsidRPr="00E21CFF">
        <w:t xml:space="preserve">Cette adaptation ne </w:t>
      </w:r>
      <w:r w:rsidR="0039367C">
        <w:t xml:space="preserve">devra </w:t>
      </w:r>
      <w:r w:rsidRPr="00E21CFF">
        <w:t>entraîner EN AUCUN CAS de modifications dans le déroulement de l’évaluation</w:t>
      </w:r>
      <w:r w:rsidR="00536820">
        <w:t>.</w:t>
      </w:r>
    </w:p>
    <w:p w:rsidR="0008058B" w:rsidRPr="00D3148F" w:rsidRDefault="0008058B" w:rsidP="000730EC">
      <w:pPr>
        <w:pStyle w:val="ECEcorps"/>
      </w:pPr>
    </w:p>
    <w:p w:rsidR="0008058B" w:rsidRDefault="0008058B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Paillasse </w:t>
      </w:r>
      <w:r w:rsidR="004B7AC0">
        <w:rPr>
          <w:rFonts w:eastAsia="Arial Unicode MS"/>
        </w:rPr>
        <w:t>candidats</w:t>
      </w:r>
    </w:p>
    <w:p w:rsidR="00FD1DEB" w:rsidRPr="003151CF" w:rsidRDefault="00FD1DEB" w:rsidP="00FD1DEB">
      <w:pPr>
        <w:pStyle w:val="ECEpuce1"/>
      </w:pPr>
      <w:r w:rsidRPr="003151CF">
        <w:t>un</w:t>
      </w:r>
      <w:r w:rsidR="00233EF6">
        <w:t xml:space="preserve"> </w:t>
      </w:r>
      <w:r w:rsidRPr="003151CF">
        <w:t>bécher</w:t>
      </w:r>
      <w:r w:rsidR="003A212A">
        <w:t xml:space="preserve"> de </w:t>
      </w:r>
      <w:r w:rsidR="00F60174">
        <w:t>1</w:t>
      </w:r>
      <w:r w:rsidR="003A212A">
        <w:t>00 </w:t>
      </w:r>
      <w:r w:rsidR="00484314" w:rsidRPr="003151CF">
        <w:t>mL</w:t>
      </w:r>
      <w:r w:rsidR="000E3CEC" w:rsidRPr="003151CF">
        <w:t xml:space="preserve"> contenant 9,20</w:t>
      </w:r>
      <w:r w:rsidR="003A212A">
        <w:t> </w:t>
      </w:r>
      <w:r w:rsidRPr="003151CF">
        <w:t>g</w:t>
      </w:r>
      <w:r w:rsidR="000E3CEC" w:rsidRPr="003151CF">
        <w:t xml:space="preserve"> d’huile d’olive et étiqueté « 1</w:t>
      </w:r>
      <w:r w:rsidR="003A212A">
        <w:t>0,0 </w:t>
      </w:r>
      <w:r w:rsidRPr="003151CF">
        <w:t>mL d’huile à doser »</w:t>
      </w:r>
      <w:r w:rsidR="008C7855">
        <w:t> </w:t>
      </w:r>
    </w:p>
    <w:p w:rsidR="006648A1" w:rsidRPr="003151CF" w:rsidRDefault="006648A1" w:rsidP="00F93621">
      <w:pPr>
        <w:pStyle w:val="ECEpuce1"/>
      </w:pPr>
      <w:r w:rsidRPr="003151CF">
        <w:t xml:space="preserve">une photocopie de l’étiquette de la bouteille d’huile d’olive </w:t>
      </w:r>
      <w:r w:rsidR="00F60174">
        <w:t xml:space="preserve">extra vierge </w:t>
      </w:r>
      <w:r w:rsidRPr="003151CF">
        <w:t>utilisée</w:t>
      </w:r>
      <w:r w:rsidR="00835327">
        <w:t> </w:t>
      </w:r>
    </w:p>
    <w:p w:rsidR="00F93621" w:rsidRPr="003151CF" w:rsidRDefault="00F93621" w:rsidP="00F93621">
      <w:pPr>
        <w:pStyle w:val="ECEpuce1"/>
      </w:pPr>
      <w:r w:rsidRPr="003151CF">
        <w:t>une</w:t>
      </w:r>
      <w:r w:rsidR="000E3CEC" w:rsidRPr="003151CF">
        <w:t xml:space="preserve"> solution d’hydroxyde de sodium </w:t>
      </w:r>
      <w:r w:rsidRPr="003151CF">
        <w:t xml:space="preserve">de concentration </w:t>
      </w:r>
      <w:r w:rsidRPr="00A02C5F">
        <w:t>c</w:t>
      </w:r>
      <w:r w:rsidR="003A212A">
        <w:t> = </w:t>
      </w:r>
      <w:r w:rsidR="00C504E0">
        <w:t>1</w:t>
      </w:r>
      <w:r w:rsidRPr="003151CF">
        <w:t>,0</w:t>
      </w:r>
      <w:r w:rsidR="009D5ABB">
        <w:t>0</w:t>
      </w:r>
      <w:r w:rsidR="003A212A">
        <w:t> </w:t>
      </w:r>
      <w:r w:rsidR="00A02C5F">
        <w:t>×</w:t>
      </w:r>
      <w:r w:rsidR="003A212A">
        <w:t> </w:t>
      </w:r>
      <w:r w:rsidRPr="003151CF">
        <w:t>10</w:t>
      </w:r>
      <w:r w:rsidR="00A02C5F">
        <w:rPr>
          <w:vertAlign w:val="superscript"/>
        </w:rPr>
        <w:t>-</w:t>
      </w:r>
      <w:r w:rsidR="000E3CEC" w:rsidRPr="003151CF">
        <w:rPr>
          <w:vertAlign w:val="superscript"/>
        </w:rPr>
        <w:t>2</w:t>
      </w:r>
      <w:r w:rsidR="003A212A">
        <w:t> </w:t>
      </w:r>
      <w:r w:rsidRPr="003151CF">
        <w:t>mol</w:t>
      </w:r>
      <w:r w:rsidR="00536820">
        <w:t>·</w:t>
      </w:r>
      <w:r w:rsidRPr="003151CF">
        <w:t>L</w:t>
      </w:r>
      <w:r w:rsidRPr="003151CF">
        <w:rPr>
          <w:vertAlign w:val="superscript"/>
        </w:rPr>
        <w:t>–1</w:t>
      </w:r>
      <w:r w:rsidR="00835327">
        <w:rPr>
          <w:vertAlign w:val="superscript"/>
        </w:rPr>
        <w:t> </w:t>
      </w:r>
    </w:p>
    <w:p w:rsidR="00F93621" w:rsidRPr="003151CF" w:rsidRDefault="00F93621" w:rsidP="00F93621">
      <w:pPr>
        <w:pStyle w:val="ECEpuce1"/>
      </w:pPr>
      <w:r w:rsidRPr="003151CF">
        <w:t>un flacon contenant de l’éthanol</w:t>
      </w:r>
      <w:r w:rsidR="00835327">
        <w:t> </w:t>
      </w:r>
    </w:p>
    <w:p w:rsidR="00F93621" w:rsidRPr="003151CF" w:rsidRDefault="00F93621" w:rsidP="00F93621">
      <w:pPr>
        <w:pStyle w:val="ECEpuce1"/>
      </w:pPr>
      <w:r w:rsidRPr="003151CF">
        <w:t>une burette graduée</w:t>
      </w:r>
      <w:r w:rsidR="00835327">
        <w:t> </w:t>
      </w:r>
    </w:p>
    <w:p w:rsidR="004610B2" w:rsidRPr="003151CF" w:rsidRDefault="00504F76" w:rsidP="00F93621">
      <w:pPr>
        <w:pStyle w:val="ECEpuce1"/>
      </w:pPr>
      <w:r w:rsidRPr="003151CF">
        <w:t>deux</w:t>
      </w:r>
      <w:r w:rsidR="004610B2" w:rsidRPr="003151CF">
        <w:t xml:space="preserve"> agitateur</w:t>
      </w:r>
      <w:r w:rsidRPr="003151CF">
        <w:t>s</w:t>
      </w:r>
      <w:r w:rsidR="004610B2" w:rsidRPr="003151CF">
        <w:t xml:space="preserve"> magnétique</w:t>
      </w:r>
      <w:r w:rsidRPr="003151CF">
        <w:t>s</w:t>
      </w:r>
    </w:p>
    <w:p w:rsidR="00F60174" w:rsidRDefault="00F60174" w:rsidP="00F60174">
      <w:pPr>
        <w:pStyle w:val="ECEpuce1"/>
      </w:pPr>
      <w:r>
        <w:t>deux barreaux aimantés</w:t>
      </w:r>
    </w:p>
    <w:p w:rsidR="00F60174" w:rsidRPr="003151CF" w:rsidRDefault="00F60174" w:rsidP="00F60174">
      <w:pPr>
        <w:pStyle w:val="ECEpuce1"/>
      </w:pPr>
      <w:r w:rsidRPr="003151CF">
        <w:t xml:space="preserve">une baguette aimantée pour récupérer le </w:t>
      </w:r>
      <w:r>
        <w:t>barreau aimanté </w:t>
      </w:r>
      <w:r w:rsidRPr="003151CF">
        <w:t xml:space="preserve"> </w:t>
      </w:r>
    </w:p>
    <w:p w:rsidR="00F60174" w:rsidRPr="003151CF" w:rsidRDefault="00F60174" w:rsidP="00F60174">
      <w:pPr>
        <w:pStyle w:val="ECEpuce1"/>
      </w:pPr>
      <w:r w:rsidRPr="003151CF">
        <w:t xml:space="preserve">un </w:t>
      </w:r>
      <w:r>
        <w:t>feutre pour écrire sur la verrerie </w:t>
      </w:r>
    </w:p>
    <w:p w:rsidR="004610B2" w:rsidRPr="003151CF" w:rsidRDefault="00FD1DEB" w:rsidP="00F93621">
      <w:pPr>
        <w:pStyle w:val="ECEpuce1"/>
      </w:pPr>
      <w:r w:rsidRPr="003151CF">
        <w:t>trois</w:t>
      </w:r>
      <w:r w:rsidR="004610B2" w:rsidRPr="003151CF">
        <w:t xml:space="preserve"> béchers de 100 mL</w:t>
      </w:r>
      <w:r w:rsidR="00835327">
        <w:t> </w:t>
      </w:r>
    </w:p>
    <w:p w:rsidR="00F93621" w:rsidRPr="003151CF" w:rsidRDefault="0034439E" w:rsidP="00F93621">
      <w:pPr>
        <w:pStyle w:val="ECEpuce1"/>
      </w:pPr>
      <w:r w:rsidRPr="003151CF">
        <w:t xml:space="preserve">un flacon de </w:t>
      </w:r>
      <w:r w:rsidR="00F60174">
        <w:t>rouge de crésol</w:t>
      </w:r>
      <w:r w:rsidR="00FD1DEB" w:rsidRPr="003151CF">
        <w:t xml:space="preserve"> avec un compte-gouttes</w:t>
      </w:r>
      <w:r w:rsidR="00835327">
        <w:t> </w:t>
      </w:r>
    </w:p>
    <w:p w:rsidR="004610B2" w:rsidRPr="003151CF" w:rsidRDefault="004610B2" w:rsidP="00F93621">
      <w:pPr>
        <w:pStyle w:val="ECEpuce1"/>
      </w:pPr>
      <w:r w:rsidRPr="003151CF">
        <w:t xml:space="preserve">un bécher témoin de </w:t>
      </w:r>
      <w:r w:rsidR="00F60174">
        <w:t>1</w:t>
      </w:r>
      <w:r w:rsidRPr="003151CF">
        <w:t>00 mL</w:t>
      </w:r>
      <w:r w:rsidR="0000097E" w:rsidRPr="003151CF">
        <w:t xml:space="preserve"> </w:t>
      </w:r>
      <w:r w:rsidR="00484314" w:rsidRPr="003151CF">
        <w:t>(identique a</w:t>
      </w:r>
      <w:r w:rsidR="003151CF" w:rsidRPr="003151CF">
        <w:t>u bécher contenant l’huile à do</w:t>
      </w:r>
      <w:r w:rsidR="00484314" w:rsidRPr="003151CF">
        <w:t xml:space="preserve">ser) </w:t>
      </w:r>
      <w:r w:rsidR="003151CF" w:rsidRPr="003151CF">
        <w:t>contenant 9,20 g </w:t>
      </w:r>
      <w:r w:rsidR="0000097E" w:rsidRPr="003151CF">
        <w:t>d’h</w:t>
      </w:r>
      <w:r w:rsidR="003151CF" w:rsidRPr="003151CF">
        <w:t>uile, 20 mL d’éthanol</w:t>
      </w:r>
      <w:r w:rsidR="00F60174">
        <w:t>,</w:t>
      </w:r>
      <w:r w:rsidR="003151CF" w:rsidRPr="003151CF">
        <w:t xml:space="preserve"> </w:t>
      </w:r>
      <w:r w:rsidR="00C504E0">
        <w:t>1</w:t>
      </w:r>
      <w:r w:rsidR="0000097E" w:rsidRPr="003151CF">
        <w:t>0 gouttes de</w:t>
      </w:r>
      <w:r w:rsidR="00FD1DEB" w:rsidRPr="003151CF">
        <w:t xml:space="preserve"> </w:t>
      </w:r>
      <w:r w:rsidR="00F60174">
        <w:t xml:space="preserve">rouge de crésol et </w:t>
      </w:r>
      <w:r w:rsidR="00C504E0" w:rsidRPr="00C21505">
        <w:rPr>
          <w:i/>
        </w:rPr>
        <w:t>V</w:t>
      </w:r>
      <w:r w:rsidR="00C504E0" w:rsidRPr="00C21505">
        <w:rPr>
          <w:i/>
          <w:vertAlign w:val="subscript"/>
        </w:rPr>
        <w:t>équivalent</w:t>
      </w:r>
      <w:r w:rsidR="00C504E0" w:rsidRPr="00C21505">
        <w:rPr>
          <w:i/>
        </w:rPr>
        <w:t xml:space="preserve"> </w:t>
      </w:r>
      <w:r w:rsidR="00C504E0">
        <w:t>+ 2</w:t>
      </w:r>
      <w:r w:rsidR="00F60174">
        <w:t xml:space="preserve"> mL d’hydroxyde de sodium</w:t>
      </w:r>
      <w:r w:rsidR="00504F76" w:rsidRPr="003151CF">
        <w:t xml:space="preserve"> placé sur un des agitateurs </w:t>
      </w:r>
      <w:r w:rsidR="003151CF" w:rsidRPr="003151CF">
        <w:t>magnétiques</w:t>
      </w:r>
      <w:r w:rsidR="00835327">
        <w:t> </w:t>
      </w:r>
    </w:p>
    <w:p w:rsidR="00F93621" w:rsidRDefault="003174EC" w:rsidP="00F93621">
      <w:pPr>
        <w:pStyle w:val="ECEpuce1"/>
      </w:pPr>
      <w:r w:rsidRPr="003151CF">
        <w:t>une</w:t>
      </w:r>
      <w:r w:rsidR="003A212A">
        <w:t xml:space="preserve"> éprouvette graduée de 50 </w:t>
      </w:r>
      <w:r w:rsidR="00F93621" w:rsidRPr="003151CF">
        <w:t>mL</w:t>
      </w:r>
      <w:r w:rsidR="00835327">
        <w:t> </w:t>
      </w:r>
    </w:p>
    <w:p w:rsidR="00593236" w:rsidRPr="003151CF" w:rsidRDefault="00593236" w:rsidP="00F93621">
      <w:pPr>
        <w:pStyle w:val="ECEpuce1"/>
      </w:pPr>
      <w:r>
        <w:t>un chronomètre</w:t>
      </w:r>
    </w:p>
    <w:p w:rsidR="0060508C" w:rsidRPr="007F1AEE" w:rsidRDefault="0060508C" w:rsidP="00F93621">
      <w:pPr>
        <w:pStyle w:val="ECEpuce2"/>
        <w:numPr>
          <w:ilvl w:val="0"/>
          <w:numId w:val="0"/>
        </w:numPr>
      </w:pPr>
    </w:p>
    <w:p w:rsidR="0008058B" w:rsidRPr="007F1AEE" w:rsidRDefault="0008058B" w:rsidP="000730EC">
      <w:pPr>
        <w:pStyle w:val="ECEcorps"/>
        <w:rPr>
          <w:rFonts w:eastAsia="Arial Unicode MS"/>
        </w:rPr>
      </w:pPr>
    </w:p>
    <w:p w:rsidR="0008058B" w:rsidRPr="006F3019" w:rsidRDefault="00DF3178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>Paillasse professeur</w:t>
      </w:r>
    </w:p>
    <w:p w:rsidR="0060508C" w:rsidRDefault="00F93621" w:rsidP="00F93621">
      <w:pPr>
        <w:pStyle w:val="ECEpuce1"/>
      </w:pPr>
      <w:r>
        <w:t>la bouteille d’origine d’huile d’olive</w:t>
      </w:r>
      <w:r w:rsidR="00835327">
        <w:t> </w:t>
      </w:r>
      <w:r w:rsidR="00F60174">
        <w:t>extra vierge</w:t>
      </w:r>
    </w:p>
    <w:p w:rsidR="003151CF" w:rsidRPr="003151CF" w:rsidRDefault="003151CF" w:rsidP="003151CF">
      <w:pPr>
        <w:pStyle w:val="ECEpuce1"/>
      </w:pPr>
      <w:r>
        <w:t xml:space="preserve">quelques </w:t>
      </w:r>
      <w:r w:rsidRPr="003151CF">
        <w:t>bécher</w:t>
      </w:r>
      <w:r>
        <w:t>s</w:t>
      </w:r>
      <w:r w:rsidR="003A212A">
        <w:t xml:space="preserve"> de </w:t>
      </w:r>
      <w:r w:rsidR="00F60174">
        <w:t>1</w:t>
      </w:r>
      <w:r w:rsidR="003A212A">
        <w:t>00 mL contenant 9,20 </w:t>
      </w:r>
      <w:r w:rsidRPr="003151CF">
        <w:t>g d’h</w:t>
      </w:r>
      <w:r w:rsidR="003A212A">
        <w:t>uile d’olive et étiqueté « 10,0 </w:t>
      </w:r>
      <w:r w:rsidRPr="003151CF">
        <w:t>mL d’huile à doser »</w:t>
      </w:r>
    </w:p>
    <w:p w:rsidR="0034439E" w:rsidRPr="003151CF" w:rsidRDefault="003151CF" w:rsidP="003151CF">
      <w:pPr>
        <w:pStyle w:val="ECEpuce1"/>
      </w:pPr>
      <w:r>
        <w:t xml:space="preserve">un </w:t>
      </w:r>
      <w:r w:rsidRPr="003151CF">
        <w:t xml:space="preserve">bécher témoin de </w:t>
      </w:r>
      <w:r w:rsidR="00F60174">
        <w:t>1</w:t>
      </w:r>
      <w:r w:rsidRPr="003151CF">
        <w:t xml:space="preserve">00 mL (identique au bécher contenant l’huile à doser) contenant 9,20 g d’huile, 20 mL d’éthanol et </w:t>
      </w:r>
      <w:r w:rsidR="00C504E0">
        <w:t>10</w:t>
      </w:r>
      <w:r w:rsidRPr="003151CF">
        <w:t xml:space="preserve"> gouttes de </w:t>
      </w:r>
      <w:r w:rsidR="00F60174">
        <w:t xml:space="preserve">rouge de crésol et </w:t>
      </w:r>
      <w:r w:rsidR="00C504E0" w:rsidRPr="00C21505">
        <w:rPr>
          <w:i/>
        </w:rPr>
        <w:t>V</w:t>
      </w:r>
      <w:r w:rsidR="00C504E0" w:rsidRPr="00C21505">
        <w:rPr>
          <w:i/>
          <w:vertAlign w:val="subscript"/>
        </w:rPr>
        <w:t>équivalent</w:t>
      </w:r>
      <w:r w:rsidR="00C504E0">
        <w:t xml:space="preserve"> + 2 </w:t>
      </w:r>
      <w:r w:rsidR="00F60174">
        <w:t xml:space="preserve"> mL d’hydroxyde de sodium</w:t>
      </w:r>
    </w:p>
    <w:p w:rsidR="0000097E" w:rsidRDefault="0000097E" w:rsidP="0000097E">
      <w:pPr>
        <w:pStyle w:val="ECEpuce1"/>
      </w:pPr>
      <w:r>
        <w:t>une réserve de</w:t>
      </w:r>
      <w:r w:rsidR="003151CF">
        <w:t xml:space="preserve"> solution d’hydroxyde de sodium </w:t>
      </w:r>
      <w:r>
        <w:t xml:space="preserve">de concentration </w:t>
      </w:r>
      <w:r w:rsidRPr="00C21505">
        <w:rPr>
          <w:i/>
        </w:rPr>
        <w:t>c</w:t>
      </w:r>
      <w:r w:rsidR="003A212A">
        <w:t> = </w:t>
      </w:r>
      <w:r w:rsidR="00C504E0">
        <w:t>1</w:t>
      </w:r>
      <w:r w:rsidRPr="003151CF">
        <w:t>,0</w:t>
      </w:r>
      <w:r w:rsidR="009D5ABB">
        <w:t>0</w:t>
      </w:r>
      <w:r w:rsidR="003A212A">
        <w:t> </w:t>
      </w:r>
      <w:r w:rsidR="00765C98">
        <w:t>×</w:t>
      </w:r>
      <w:r w:rsidR="003A212A">
        <w:t> </w:t>
      </w:r>
      <w:r w:rsidRPr="003151CF">
        <w:t>10</w:t>
      </w:r>
      <w:r w:rsidR="00765C98">
        <w:rPr>
          <w:vertAlign w:val="superscript"/>
        </w:rPr>
        <w:t>-</w:t>
      </w:r>
      <w:r w:rsidR="003151CF" w:rsidRPr="003151CF">
        <w:rPr>
          <w:vertAlign w:val="superscript"/>
        </w:rPr>
        <w:t>2</w:t>
      </w:r>
      <w:r>
        <w:t xml:space="preserve"> mol</w:t>
      </w:r>
      <w:r w:rsidR="00536820">
        <w:t>·</w:t>
      </w:r>
      <w:r>
        <w:t>L</w:t>
      </w:r>
      <w:r w:rsidRPr="00B57E1F">
        <w:rPr>
          <w:vertAlign w:val="superscript"/>
        </w:rPr>
        <w:t>–1</w:t>
      </w:r>
    </w:p>
    <w:p w:rsidR="0000097E" w:rsidRDefault="00FD1DEB" w:rsidP="0000097E">
      <w:pPr>
        <w:pStyle w:val="ECEpuce1"/>
      </w:pPr>
      <w:r>
        <w:t>une réserve d’éthanol</w:t>
      </w:r>
      <w:r w:rsidR="00835327">
        <w:t> </w:t>
      </w:r>
    </w:p>
    <w:p w:rsidR="0000097E" w:rsidRDefault="0000097E" w:rsidP="0000097E">
      <w:pPr>
        <w:pStyle w:val="ECEpuce1"/>
      </w:pPr>
      <w:r>
        <w:t>du matériel de rechange en cas de panne ou de bris</w:t>
      </w:r>
    </w:p>
    <w:p w:rsidR="00765C98" w:rsidRDefault="00765C98" w:rsidP="0000097E">
      <w:pPr>
        <w:pStyle w:val="ECEpuce1"/>
      </w:pPr>
      <w:r>
        <w:t>un flacon de récupération des solutions à jeter</w:t>
      </w:r>
    </w:p>
    <w:p w:rsidR="00F93621" w:rsidRPr="0060508C" w:rsidRDefault="00F93621" w:rsidP="00F93621">
      <w:pPr>
        <w:pStyle w:val="ECEpuce1"/>
        <w:numPr>
          <w:ilvl w:val="0"/>
          <w:numId w:val="0"/>
        </w:numPr>
        <w:ind w:left="1068"/>
      </w:pPr>
    </w:p>
    <w:p w:rsidR="0008058B" w:rsidRPr="007F1AEE" w:rsidRDefault="0008058B" w:rsidP="000730EC">
      <w:pPr>
        <w:pStyle w:val="ECEcorps"/>
      </w:pPr>
    </w:p>
    <w:p w:rsidR="00915AEE" w:rsidRDefault="00915AEE" w:rsidP="00915AEE">
      <w:pPr>
        <w:pStyle w:val="ECEcorps"/>
        <w:rPr>
          <w:highlight w:val="yellow"/>
        </w:rPr>
      </w:pPr>
    </w:p>
    <w:p w:rsidR="005611F6" w:rsidRDefault="005611F6">
      <w:pPr>
        <w:spacing w:line="240" w:lineRule="auto"/>
        <w:jc w:val="left"/>
        <w:rPr>
          <w:bCs/>
        </w:rPr>
      </w:pPr>
      <w:bookmarkStart w:id="11" w:name="_Toc469404823"/>
      <w:bookmarkStart w:id="12" w:name="_Toc488580675"/>
      <w:r>
        <w:br w:type="page"/>
      </w:r>
    </w:p>
    <w:p w:rsidR="005611F6" w:rsidRPr="00244F93" w:rsidRDefault="005611F6" w:rsidP="005611F6">
      <w:pPr>
        <w:pStyle w:val="ECEfiche"/>
        <w:rPr>
          <w:b/>
        </w:rPr>
      </w:pPr>
      <w:bookmarkStart w:id="13" w:name="_Toc529278017"/>
      <w:r w:rsidRPr="00244F93">
        <w:lastRenderedPageBreak/>
        <w:t xml:space="preserve">III. </w:t>
      </w:r>
      <w:r w:rsidRPr="00E26870">
        <w:t>ÉNONCÉ DESTINÉ AU CANDIDAT</w:t>
      </w:r>
      <w:bookmarkEnd w:id="11"/>
      <w:bookmarkEnd w:id="12"/>
      <w:bookmarkEnd w:id="13"/>
    </w:p>
    <w:p w:rsidR="005611F6" w:rsidRDefault="005611F6" w:rsidP="005611F6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5611F6" w:rsidTr="00EB77C0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1F6" w:rsidRDefault="005611F6" w:rsidP="00EB77C0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5611F6" w:rsidRDefault="005611F6" w:rsidP="00EB77C0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1F6" w:rsidRDefault="005611F6" w:rsidP="00EB77C0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5611F6" w:rsidTr="00EB77C0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1F6" w:rsidRDefault="005611F6" w:rsidP="00EB77C0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5611F6" w:rsidRDefault="005611F6" w:rsidP="00EB77C0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1F6" w:rsidRDefault="005611F6" w:rsidP="00EB77C0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:rsidR="005611F6" w:rsidRDefault="005611F6" w:rsidP="005611F6">
      <w:pPr>
        <w:pStyle w:val="ECEcorps"/>
      </w:pPr>
    </w:p>
    <w:p w:rsidR="005611F6" w:rsidRDefault="005611F6" w:rsidP="005611F6">
      <w:pPr>
        <w:pStyle w:val="ECEbordure"/>
      </w:pPr>
      <w:r>
        <w:t xml:space="preserve">Ce sujet </w:t>
      </w:r>
      <w:r w:rsidRPr="00966915">
        <w:t xml:space="preserve">comporte </w:t>
      </w:r>
      <w:r>
        <w:rPr>
          <w:b/>
        </w:rPr>
        <w:t xml:space="preserve">six </w:t>
      </w:r>
      <w:r w:rsidRPr="00966915">
        <w:t>feuilles</w:t>
      </w:r>
      <w:r w:rsidRPr="00C17957">
        <w:t xml:space="preserve"> individuelles sur lesquelles le candidat doit consigner ses réponses.</w:t>
      </w:r>
    </w:p>
    <w:p w:rsidR="005611F6" w:rsidRDefault="005611F6" w:rsidP="005611F6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5611F6" w:rsidRDefault="005611F6" w:rsidP="005611F6">
      <w:pPr>
        <w:pStyle w:val="ECEbordure"/>
      </w:pPr>
    </w:p>
    <w:p w:rsidR="0002360E" w:rsidRDefault="0002360E" w:rsidP="0002360E">
      <w:pPr>
        <w:pStyle w:val="ECEbordure"/>
      </w:pPr>
      <w:r>
        <w:t>Le candidat doit agir en autonomie et faire preuve d’initiative tout au long de l’épreuve.</w:t>
      </w:r>
    </w:p>
    <w:p w:rsidR="0002360E" w:rsidRDefault="0002360E" w:rsidP="0002360E">
      <w:pPr>
        <w:pStyle w:val="ECEbordure"/>
      </w:pPr>
      <w:r>
        <w:t>En cas de difficulté, le candidat peut solliciter l’examinateur afin de lui permettre de continuer la tâche.</w:t>
      </w:r>
    </w:p>
    <w:p w:rsidR="0002360E" w:rsidRDefault="0002360E" w:rsidP="0002360E">
      <w:pPr>
        <w:pStyle w:val="ECEbordure"/>
      </w:pPr>
      <w:r>
        <w:t>L’examinateur peut intervenir à tout moment, s’il le juge utile.</w:t>
      </w:r>
    </w:p>
    <w:p w:rsidR="0002360E" w:rsidRDefault="0002360E" w:rsidP="0002360E">
      <w:pPr>
        <w:pStyle w:val="ECEbordure"/>
      </w:pPr>
      <w:r>
        <w:t xml:space="preserve">L’usage de calculatrice avec mode examen actif est autorisé. L’usage de calculatrice sans mémoire « type collège » est autorisé. </w:t>
      </w:r>
    </w:p>
    <w:p w:rsidR="005611F6" w:rsidRPr="00F2218C" w:rsidRDefault="005611F6" w:rsidP="005611F6">
      <w:pPr>
        <w:pStyle w:val="ECEcorps"/>
      </w:pPr>
    </w:p>
    <w:p w:rsidR="005611F6" w:rsidRPr="00545715" w:rsidRDefault="005611F6" w:rsidP="005611F6">
      <w:pPr>
        <w:pStyle w:val="ECEcorps"/>
        <w:rPr>
          <w:u w:val="single"/>
        </w:rPr>
      </w:pPr>
    </w:p>
    <w:p w:rsidR="005611F6" w:rsidRPr="00545715" w:rsidRDefault="005611F6" w:rsidP="005611F6">
      <w:pPr>
        <w:pStyle w:val="ECEtitre"/>
      </w:pPr>
      <w:r w:rsidRPr="00545715">
        <w:t>CONTEXTE DU SUJET</w:t>
      </w:r>
    </w:p>
    <w:p w:rsidR="005611F6" w:rsidRDefault="005611F6" w:rsidP="005611F6">
      <w:pPr>
        <w:pStyle w:val="ECEcorps"/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6"/>
        <w:gridCol w:w="2058"/>
      </w:tblGrid>
      <w:tr w:rsidR="005611F6" w:rsidTr="00EB77C0">
        <w:trPr>
          <w:trHeight w:val="2339"/>
        </w:trPr>
        <w:tc>
          <w:tcPr>
            <w:tcW w:w="8286" w:type="dxa"/>
            <w:vAlign w:val="center"/>
          </w:tcPr>
          <w:p w:rsidR="005611F6" w:rsidRDefault="005611F6" w:rsidP="00EB77C0">
            <w:pPr>
              <w:pStyle w:val="ECEcorps"/>
              <w:rPr>
                <w:rStyle w:val="tgc"/>
              </w:rPr>
            </w:pPr>
            <w:r>
              <w:rPr>
                <w:rStyle w:val="tgc"/>
              </w:rPr>
              <w:t>Le régime crétois est un régime alimentaire équilibré, sain</w:t>
            </w:r>
            <w:r w:rsidRPr="00555B12">
              <w:rPr>
                <w:rStyle w:val="tgc"/>
              </w:rPr>
              <w:t xml:space="preserve">, particulièrement riche en fruits et légumes frais ou secs et en céréales. </w:t>
            </w:r>
            <w:r>
              <w:rPr>
                <w:rStyle w:val="tgc"/>
              </w:rPr>
              <w:t xml:space="preserve">Dans le régime crétois, </w:t>
            </w:r>
            <w:r w:rsidRPr="00555B12">
              <w:rPr>
                <w:rStyle w:val="tgc"/>
              </w:rPr>
              <w:t>pauvre en graisses animales, l'huile d'olive constitue la principale source de lipides.</w:t>
            </w:r>
          </w:p>
          <w:p w:rsidR="005611F6" w:rsidRDefault="005611F6" w:rsidP="00EB77C0">
            <w:pPr>
              <w:pStyle w:val="ECEcorps"/>
              <w:rPr>
                <w:rStyle w:val="tgc"/>
              </w:rPr>
            </w:pPr>
            <w:r>
              <w:rPr>
                <w:rStyle w:val="tgc"/>
              </w:rPr>
              <w:t>Les huiles d’olive sont produites dans les moulins à huile qui opèrent par pression de la chair du fruit et par extraction de la partie huileuse.</w:t>
            </w:r>
          </w:p>
          <w:p w:rsidR="005611F6" w:rsidRPr="00F85A95" w:rsidRDefault="005611F6" w:rsidP="00EB77C0">
            <w:pPr>
              <w:pStyle w:val="ECEcorps"/>
            </w:pPr>
            <w:r w:rsidRPr="00F85A95">
              <w:rPr>
                <w:rStyle w:val="tgc"/>
              </w:rPr>
              <w:t>Le taux d’acidité d’une huile d’olive permet de déterminer sa qualité : vierge courante, vierge ou extra vierge.</w:t>
            </w:r>
            <w:r>
              <w:rPr>
                <w:rStyle w:val="tgc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5611F6" w:rsidRDefault="005611F6" w:rsidP="00EB77C0">
            <w:pPr>
              <w:pStyle w:val="ECEcorps"/>
              <w:jc w:val="right"/>
            </w:pPr>
            <w:r w:rsidRPr="00784521">
              <w:rPr>
                <w:noProof/>
                <w:lang w:eastAsia="zh-CN"/>
              </w:rPr>
              <w:drawing>
                <wp:inline distT="0" distB="0" distL="0" distR="0">
                  <wp:extent cx="1084530" cy="1095375"/>
                  <wp:effectExtent l="19050" t="0" r="1320" b="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3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1F6" w:rsidRPr="00784521" w:rsidRDefault="005611F6" w:rsidP="00EB77C0">
            <w:pPr>
              <w:pStyle w:val="ECEcorps"/>
              <w:jc w:val="center"/>
            </w:pPr>
            <w:r>
              <w:t>moulin à huile</w:t>
            </w:r>
          </w:p>
        </w:tc>
      </w:tr>
    </w:tbl>
    <w:p w:rsidR="005611F6" w:rsidRPr="00545715" w:rsidRDefault="005611F6" w:rsidP="005611F6">
      <w:pPr>
        <w:pStyle w:val="ECEcorps"/>
        <w:rPr>
          <w:u w:val="single"/>
        </w:rPr>
      </w:pPr>
    </w:p>
    <w:p w:rsidR="005611F6" w:rsidRPr="004C63B9" w:rsidRDefault="005611F6" w:rsidP="005611F6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>
        <w:rPr>
          <w:b/>
          <w:i/>
          <w:sz w:val="24"/>
        </w:rPr>
        <w:t xml:space="preserve"> vérifier la qualité d’une huile d’olive.</w:t>
      </w:r>
    </w:p>
    <w:p w:rsidR="005611F6" w:rsidRDefault="005611F6" w:rsidP="005611F6">
      <w:pPr>
        <w:pStyle w:val="ECEcorps"/>
      </w:pPr>
    </w:p>
    <w:p w:rsidR="005611F6" w:rsidRDefault="005611F6" w:rsidP="005611F6">
      <w:pPr>
        <w:pStyle w:val="ECEcorps"/>
      </w:pPr>
    </w:p>
    <w:p w:rsidR="005611F6" w:rsidRDefault="005611F6" w:rsidP="005611F6">
      <w:pPr>
        <w:pStyle w:val="ECEcorps"/>
      </w:pPr>
    </w:p>
    <w:p w:rsidR="005611F6" w:rsidRPr="009506E7" w:rsidRDefault="005611F6" w:rsidP="005611F6">
      <w:pPr>
        <w:pStyle w:val="ECEtitre"/>
      </w:pPr>
      <w:r>
        <w:br w:type="page"/>
      </w:r>
      <w:r w:rsidRPr="009506E7">
        <w:lastRenderedPageBreak/>
        <w:t xml:space="preserve">DOCUMENTS MIS </w:t>
      </w:r>
      <w:r w:rsidR="00A908AB">
        <w:t>À</w:t>
      </w:r>
      <w:r w:rsidRPr="009506E7">
        <w:t xml:space="preserve"> DISPOSITION DU CANDIDAT</w:t>
      </w:r>
    </w:p>
    <w:p w:rsidR="005611F6" w:rsidRPr="009506E7" w:rsidRDefault="005611F6" w:rsidP="005611F6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611F6" w:rsidRPr="009506E7" w:rsidTr="00945ABD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F6" w:rsidRPr="00590FE8" w:rsidRDefault="005611F6" w:rsidP="00EB77C0">
            <w:pPr>
              <w:pStyle w:val="ECEtitre"/>
              <w:rPr>
                <w:b w:val="0"/>
              </w:rPr>
            </w:pPr>
            <w:r w:rsidRPr="009506E7">
              <w:t xml:space="preserve">Document </w:t>
            </w:r>
            <w:r>
              <w:t>1</w:t>
            </w:r>
            <w:r w:rsidRPr="0039367C">
              <w:rPr>
                <w:u w:val="none"/>
              </w:rPr>
              <w:t> :</w:t>
            </w:r>
            <w:r>
              <w:rPr>
                <w:u w:val="none"/>
              </w:rPr>
              <w:t xml:space="preserve"> Taux d’acidité </w:t>
            </w:r>
            <w:r w:rsidR="00CF2204">
              <w:rPr>
                <w:u w:val="none"/>
              </w:rPr>
              <w:t>et qualité d’une huile d’olive</w:t>
            </w:r>
          </w:p>
          <w:p w:rsidR="005611F6" w:rsidRPr="00CF2204" w:rsidRDefault="005611F6" w:rsidP="00EB77C0">
            <w:pPr>
              <w:pStyle w:val="ECEcorps"/>
              <w:rPr>
                <w:sz w:val="8"/>
                <w:szCs w:val="8"/>
                <w:highlight w:val="yellow"/>
              </w:rPr>
            </w:pPr>
          </w:p>
          <w:p w:rsidR="005611F6" w:rsidRDefault="005611F6" w:rsidP="00EB77C0">
            <w:pPr>
              <w:pStyle w:val="ECEcorps"/>
            </w:pPr>
            <w:r w:rsidRPr="00314058">
              <w:t xml:space="preserve">Au cours de </w:t>
            </w:r>
            <w:r>
              <w:t xml:space="preserve">la </w:t>
            </w:r>
            <w:r w:rsidRPr="00314058">
              <w:t xml:space="preserve">fabrication et </w:t>
            </w:r>
            <w:r>
              <w:t xml:space="preserve">du </w:t>
            </w:r>
            <w:r w:rsidRPr="00314058">
              <w:t>vieillissement</w:t>
            </w:r>
            <w:r>
              <w:t xml:space="preserve"> de l’huile d’olive</w:t>
            </w:r>
            <w:r w:rsidRPr="00314058">
              <w:t xml:space="preserve">, une partie des </w:t>
            </w:r>
            <w:r w:rsidR="00765C98">
              <w:t>composés qu’elle contient</w:t>
            </w:r>
            <w:r w:rsidRPr="00314058">
              <w:t xml:space="preserve"> se transforme en molécules d’acides. </w:t>
            </w:r>
          </w:p>
          <w:p w:rsidR="00765C98" w:rsidRPr="00CF2204" w:rsidRDefault="00765C98" w:rsidP="00EB77C0">
            <w:pPr>
              <w:pStyle w:val="ECEcorps"/>
              <w:rPr>
                <w:sz w:val="8"/>
                <w:szCs w:val="8"/>
              </w:rPr>
            </w:pPr>
          </w:p>
          <w:p w:rsidR="005611F6" w:rsidRPr="00314058" w:rsidRDefault="00CF2204" w:rsidP="00EB77C0">
            <w:pPr>
              <w:pStyle w:val="ECEcorps"/>
            </w:pPr>
            <w:r>
              <w:t xml:space="preserve">Il faut </w:t>
            </w:r>
            <w:r w:rsidR="00C63D95">
              <w:t>retenir</w:t>
            </w:r>
            <w:r>
              <w:t xml:space="preserve"> que</w:t>
            </w:r>
            <w:r w:rsidR="005611F6" w:rsidRPr="00314058">
              <w:t xml:space="preserve"> </w:t>
            </w:r>
            <w:r w:rsidR="005611F6" w:rsidRPr="00CF2204">
              <w:rPr>
                <w:i/>
              </w:rPr>
              <w:t>plus la quantité d’acides est faible, meilleure sera la qualité de l’huile</w:t>
            </w:r>
            <w:r w:rsidR="005611F6" w:rsidRPr="00314058">
              <w:t>.</w:t>
            </w:r>
          </w:p>
          <w:p w:rsidR="005611F6" w:rsidRPr="00CF2204" w:rsidRDefault="005611F6" w:rsidP="00EB77C0">
            <w:pPr>
              <w:pStyle w:val="ECEcorps"/>
              <w:rPr>
                <w:sz w:val="8"/>
                <w:szCs w:val="8"/>
              </w:rPr>
            </w:pPr>
          </w:p>
          <w:p w:rsidR="005611F6" w:rsidRDefault="005611F6" w:rsidP="00EB77C0">
            <w:pPr>
              <w:pStyle w:val="ECEcorps"/>
            </w:pPr>
            <w:r w:rsidRPr="00314058">
              <w:t xml:space="preserve">Une façon d’estimer la qualité d’une huile d’olive consiste donc à mesurer son </w:t>
            </w:r>
            <w:r w:rsidRPr="00314058">
              <w:rPr>
                <w:b/>
              </w:rPr>
              <w:t>taux d’acidité</w:t>
            </w:r>
            <w:r>
              <w:t>, exprimé en </w:t>
            </w:r>
            <w:r w:rsidRPr="00314058">
              <w:t xml:space="preserve">%, </w:t>
            </w:r>
            <w:r>
              <w:t>correspondant à</w:t>
            </w:r>
            <w:r w:rsidRPr="00314058">
              <w:t xml:space="preserve"> « la masse d’acide présent dans 100 g d’huile ».</w:t>
            </w:r>
            <w:r>
              <w:t xml:space="preserve"> On considère que dans les conditions expérimentales choisies, seul l’acide oléique contribue à l’acidité d’une huile.</w:t>
            </w:r>
          </w:p>
          <w:p w:rsidR="005611F6" w:rsidRPr="00CF2204" w:rsidRDefault="005611F6" w:rsidP="00EB77C0">
            <w:pPr>
              <w:pStyle w:val="ECEcorps"/>
              <w:rPr>
                <w:sz w:val="8"/>
                <w:szCs w:val="8"/>
              </w:rPr>
            </w:pPr>
          </w:p>
          <w:p w:rsidR="00CF2204" w:rsidRDefault="00CF2204" w:rsidP="00CF2204">
            <w:pPr>
              <w:pStyle w:val="ECEcorps"/>
            </w:pPr>
            <w:r>
              <w:t>Des appellations particulières, qui dépendent du taux d’acidité, permettent de différencier la qualité d’une huile d’olive.</w:t>
            </w:r>
          </w:p>
          <w:p w:rsidR="00CF2204" w:rsidRPr="00CF2204" w:rsidRDefault="00CF2204" w:rsidP="00CF2204">
            <w:pPr>
              <w:pStyle w:val="ECEcorps"/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4"/>
              <w:gridCol w:w="4094"/>
            </w:tblGrid>
            <w:tr w:rsidR="00CF2204" w:rsidTr="00776576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CF2204" w:rsidRPr="00FB00CA" w:rsidRDefault="00CF2204" w:rsidP="00CF2204">
                  <w:pPr>
                    <w:jc w:val="center"/>
                    <w:rPr>
                      <w:b/>
                    </w:rPr>
                  </w:pPr>
                  <w:r w:rsidRPr="00FB00CA">
                    <w:rPr>
                      <w:b/>
                    </w:rPr>
                    <w:t>Type d’huile d’olive</w:t>
                  </w:r>
                </w:p>
              </w:tc>
              <w:tc>
                <w:tcPr>
                  <w:tcW w:w="4094" w:type="dxa"/>
                  <w:shd w:val="clear" w:color="auto" w:fill="auto"/>
                </w:tcPr>
                <w:p w:rsidR="00CF2204" w:rsidRPr="00FB00CA" w:rsidRDefault="00CF2204" w:rsidP="00CF2204">
                  <w:pPr>
                    <w:jc w:val="center"/>
                    <w:rPr>
                      <w:b/>
                    </w:rPr>
                  </w:pPr>
                  <w:r w:rsidRPr="00FB00CA">
                    <w:rPr>
                      <w:b/>
                    </w:rPr>
                    <w:t>Taux d’acidité</w:t>
                  </w:r>
                </w:p>
              </w:tc>
            </w:tr>
            <w:tr w:rsidR="00CF2204" w:rsidTr="00776576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CF2204" w:rsidRDefault="00CF2204" w:rsidP="00CF2204">
                  <w:r>
                    <w:t>Huile d’olive extra vierge</w:t>
                  </w:r>
                </w:p>
              </w:tc>
              <w:tc>
                <w:tcPr>
                  <w:tcW w:w="4094" w:type="dxa"/>
                  <w:shd w:val="clear" w:color="auto" w:fill="auto"/>
                </w:tcPr>
                <w:p w:rsidR="00CF2204" w:rsidRDefault="00CF2204" w:rsidP="00CF2204">
                  <w:pPr>
                    <w:jc w:val="center"/>
                  </w:pPr>
                  <w:r w:rsidRPr="00FB00CA">
                    <w:t>≤</w:t>
                  </w:r>
                  <w:r>
                    <w:t> 0,8%</w:t>
                  </w:r>
                </w:p>
              </w:tc>
            </w:tr>
            <w:tr w:rsidR="00CF2204" w:rsidTr="00776576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CF2204" w:rsidRDefault="00CF2204" w:rsidP="00CF2204">
                  <w:r>
                    <w:t>Huile d’olive vierge</w:t>
                  </w:r>
                </w:p>
              </w:tc>
              <w:tc>
                <w:tcPr>
                  <w:tcW w:w="4094" w:type="dxa"/>
                  <w:shd w:val="clear" w:color="auto" w:fill="auto"/>
                </w:tcPr>
                <w:p w:rsidR="00CF2204" w:rsidRDefault="00CF2204" w:rsidP="00CF2204">
                  <w:pPr>
                    <w:jc w:val="center"/>
                  </w:pPr>
                  <w:r w:rsidRPr="00FB00CA">
                    <w:t>≤</w:t>
                  </w:r>
                  <w:r>
                    <w:t> 2%</w:t>
                  </w:r>
                </w:p>
              </w:tc>
            </w:tr>
            <w:tr w:rsidR="00CF2204" w:rsidTr="00776576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CF2204" w:rsidRDefault="00CF2204" w:rsidP="00CF2204">
                  <w:r>
                    <w:t>Huile d’olive vierge courante</w:t>
                  </w:r>
                </w:p>
              </w:tc>
              <w:tc>
                <w:tcPr>
                  <w:tcW w:w="4094" w:type="dxa"/>
                  <w:shd w:val="clear" w:color="auto" w:fill="auto"/>
                </w:tcPr>
                <w:p w:rsidR="00CF2204" w:rsidRDefault="00CF2204" w:rsidP="00CF2204">
                  <w:pPr>
                    <w:jc w:val="center"/>
                  </w:pPr>
                  <w:r w:rsidRPr="00FB00CA">
                    <w:t>≤</w:t>
                  </w:r>
                  <w:r>
                    <w:t> 3%</w:t>
                  </w:r>
                </w:p>
              </w:tc>
            </w:tr>
          </w:tbl>
          <w:p w:rsidR="00CF2204" w:rsidRDefault="00CF2204" w:rsidP="00EB77C0">
            <w:pPr>
              <w:pStyle w:val="ECEcorps"/>
            </w:pPr>
          </w:p>
          <w:p w:rsidR="005611F6" w:rsidRPr="009506E7" w:rsidRDefault="005611F6" w:rsidP="00945ABD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</w:tc>
      </w:tr>
    </w:tbl>
    <w:p w:rsidR="005611F6" w:rsidRDefault="005611F6" w:rsidP="005611F6">
      <w:pPr>
        <w:pStyle w:val="ECEcorps"/>
      </w:pPr>
    </w:p>
    <w:p w:rsidR="00CF2204" w:rsidRPr="009506E7" w:rsidRDefault="00CF2204" w:rsidP="005611F6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611F6" w:rsidRPr="009506E7" w:rsidTr="00EB77C0">
        <w:trPr>
          <w:jc w:val="center"/>
        </w:trPr>
        <w:tc>
          <w:tcPr>
            <w:tcW w:w="9639" w:type="dxa"/>
          </w:tcPr>
          <w:p w:rsidR="005611F6" w:rsidRPr="00B65275" w:rsidRDefault="005611F6" w:rsidP="00EB77C0">
            <w:pPr>
              <w:pStyle w:val="ECEtitre"/>
              <w:rPr>
                <w:b w:val="0"/>
              </w:rPr>
            </w:pPr>
            <w:r w:rsidRPr="00B65275">
              <w:t xml:space="preserve">Document </w:t>
            </w:r>
            <w:r w:rsidR="00CF2204">
              <w:t>2</w:t>
            </w:r>
            <w:r w:rsidRPr="00B65275">
              <w:rPr>
                <w:u w:val="none"/>
              </w:rPr>
              <w:t> : Miscibilité de l’huile d’olive avec les solutions aqueuses</w:t>
            </w:r>
          </w:p>
          <w:p w:rsidR="00CF2204" w:rsidRPr="00CF2204" w:rsidRDefault="00CF2204" w:rsidP="00EB77C0">
            <w:pPr>
              <w:pStyle w:val="ECEcorps"/>
              <w:rPr>
                <w:sz w:val="8"/>
                <w:szCs w:val="8"/>
              </w:rPr>
            </w:pPr>
          </w:p>
          <w:p w:rsidR="005611F6" w:rsidRPr="00B65275" w:rsidRDefault="005611F6" w:rsidP="00EB77C0">
            <w:pPr>
              <w:pStyle w:val="ECEcorps"/>
            </w:pPr>
            <w:r w:rsidRPr="00B65275">
              <w:t>L’huile et les solutions aque</w:t>
            </w:r>
            <w:r w:rsidR="008C7855">
              <w:t>uses ne sont pas miscibles</w:t>
            </w:r>
            <w:r w:rsidRPr="00B65275">
              <w:t xml:space="preserve">. Il est donc nécessaire de rajouter, dans le milieu réactionnel, des composés, comme l’éthanol, permettant une meilleure homogénéité et un meilleur contact entre l’huile et la solution aqueuse. </w:t>
            </w:r>
          </w:p>
          <w:p w:rsidR="005611F6" w:rsidRPr="00CF2204" w:rsidRDefault="005611F6" w:rsidP="00EB77C0">
            <w:pPr>
              <w:pStyle w:val="ECEcorps"/>
              <w:rPr>
                <w:sz w:val="8"/>
                <w:szCs w:val="8"/>
              </w:rPr>
            </w:pPr>
          </w:p>
          <w:p w:rsidR="005611F6" w:rsidRPr="00B65275" w:rsidRDefault="005611F6" w:rsidP="00EB77C0">
            <w:pPr>
              <w:pStyle w:val="ECEcorps"/>
            </w:pPr>
            <w:r w:rsidRPr="00B65275">
              <w:t xml:space="preserve">Par exemple, pour avoir une bonne miscibilité entre un volume </w:t>
            </w:r>
            <w:r w:rsidRPr="00B65275">
              <w:rPr>
                <w:i/>
              </w:rPr>
              <w:t>V</w:t>
            </w:r>
            <w:r w:rsidRPr="008C7855">
              <w:rPr>
                <w:i/>
                <w:vertAlign w:val="subscript"/>
              </w:rPr>
              <w:t>huile</w:t>
            </w:r>
            <w:r w:rsidRPr="008C7855">
              <w:rPr>
                <w:i/>
              </w:rPr>
              <w:t xml:space="preserve"> </w:t>
            </w:r>
            <w:r w:rsidRPr="00B65275">
              <w:t xml:space="preserve">d’huile d’olive et une solution aqueuse, le volume d’éthanol </w:t>
            </w:r>
            <w:r w:rsidRPr="00B65275">
              <w:rPr>
                <w:i/>
              </w:rPr>
              <w:t>V</w:t>
            </w:r>
            <w:r w:rsidRPr="008C7855">
              <w:rPr>
                <w:i/>
                <w:vertAlign w:val="subscript"/>
              </w:rPr>
              <w:t>éthanol</w:t>
            </w:r>
            <w:r w:rsidRPr="00B65275">
              <w:t xml:space="preserve"> à ajouter au milieu réactionnel est tel que :</w:t>
            </w:r>
          </w:p>
          <w:p w:rsidR="005611F6" w:rsidRDefault="005611F6" w:rsidP="00CF2204">
            <w:pPr>
              <w:pStyle w:val="ECEcorps"/>
              <w:spacing w:line="240" w:lineRule="auto"/>
              <w:jc w:val="center"/>
              <w:rPr>
                <w:i/>
                <w:vertAlign w:val="subscript"/>
              </w:rPr>
            </w:pPr>
            <w:r w:rsidRPr="00B65275">
              <w:rPr>
                <w:i/>
              </w:rPr>
              <w:t>V</w:t>
            </w:r>
            <w:r w:rsidRPr="008C7855">
              <w:rPr>
                <w:i/>
                <w:vertAlign w:val="subscript"/>
              </w:rPr>
              <w:t>éthanol</w:t>
            </w:r>
            <w:r w:rsidR="008C7855">
              <w:t> = 2</w:t>
            </w:r>
            <w:r w:rsidR="00DD1692">
              <w:t>·</w:t>
            </w:r>
            <w:r w:rsidRPr="00B65275">
              <w:rPr>
                <w:i/>
              </w:rPr>
              <w:t>V</w:t>
            </w:r>
            <w:r w:rsidRPr="008C7855">
              <w:rPr>
                <w:i/>
                <w:vertAlign w:val="subscript"/>
              </w:rPr>
              <w:t>huile</w:t>
            </w:r>
          </w:p>
          <w:p w:rsidR="00CF2204" w:rsidRPr="00B65275" w:rsidRDefault="00CF2204" w:rsidP="00EB77C0">
            <w:pPr>
              <w:pStyle w:val="ECEcorps"/>
              <w:jc w:val="center"/>
            </w:pPr>
          </w:p>
        </w:tc>
      </w:tr>
    </w:tbl>
    <w:p w:rsidR="005611F6" w:rsidRDefault="005611F6" w:rsidP="005611F6">
      <w:pPr>
        <w:pStyle w:val="ECEcorps"/>
      </w:pPr>
    </w:p>
    <w:p w:rsidR="00CF2204" w:rsidRDefault="00CF2204" w:rsidP="005611F6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611F6" w:rsidRPr="009506E7" w:rsidTr="00EB77C0">
        <w:trPr>
          <w:jc w:val="center"/>
        </w:trPr>
        <w:tc>
          <w:tcPr>
            <w:tcW w:w="9639" w:type="dxa"/>
          </w:tcPr>
          <w:p w:rsidR="005611F6" w:rsidRPr="00B65275" w:rsidRDefault="005611F6" w:rsidP="00EB77C0">
            <w:pPr>
              <w:pStyle w:val="ECEtitre"/>
              <w:rPr>
                <w:u w:val="none"/>
              </w:rPr>
            </w:pPr>
            <w:r w:rsidRPr="00B65275">
              <w:t xml:space="preserve">Document </w:t>
            </w:r>
            <w:r w:rsidR="00CF2204">
              <w:t>3</w:t>
            </w:r>
            <w:r w:rsidRPr="00B65275">
              <w:rPr>
                <w:u w:val="none"/>
              </w:rPr>
              <w:t xml:space="preserve"> : Changement de couleur du </w:t>
            </w:r>
            <w:r w:rsidR="003E20BE">
              <w:rPr>
                <w:u w:val="none"/>
              </w:rPr>
              <w:t>rouge de crésol</w:t>
            </w:r>
          </w:p>
          <w:p w:rsidR="00CF2204" w:rsidRPr="00CF2204" w:rsidRDefault="00CF2204" w:rsidP="00EB77C0">
            <w:pPr>
              <w:pStyle w:val="ECEcorps"/>
              <w:rPr>
                <w:sz w:val="8"/>
                <w:szCs w:val="8"/>
              </w:rPr>
            </w:pPr>
          </w:p>
          <w:p w:rsidR="005611F6" w:rsidRPr="00B65275" w:rsidRDefault="005611F6" w:rsidP="00EB77C0">
            <w:pPr>
              <w:pStyle w:val="ECEcorps"/>
            </w:pPr>
            <w:r w:rsidRPr="00B65275">
              <w:t xml:space="preserve">Le </w:t>
            </w:r>
            <w:r w:rsidR="003E20BE">
              <w:t>rouge de crésol</w:t>
            </w:r>
            <w:r w:rsidRPr="00B65275">
              <w:t xml:space="preserve"> est un indicateur coloré acido-basique. </w:t>
            </w:r>
          </w:p>
          <w:p w:rsidR="00CF2204" w:rsidRPr="00CF2204" w:rsidRDefault="00CF2204" w:rsidP="00EB77C0">
            <w:pPr>
              <w:pStyle w:val="ECEcorps"/>
              <w:rPr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3136"/>
              <w:gridCol w:w="3136"/>
            </w:tblGrid>
            <w:tr w:rsidR="0052665A" w:rsidTr="0052665A">
              <w:tc>
                <w:tcPr>
                  <w:tcW w:w="3136" w:type="dxa"/>
                </w:tcPr>
                <w:p w:rsidR="0052665A" w:rsidRDefault="0052665A" w:rsidP="0052665A">
                  <w:pPr>
                    <w:pStyle w:val="ECEcorps"/>
                    <w:jc w:val="center"/>
                  </w:pPr>
                  <w:r>
                    <w:t>forme acide</w:t>
                  </w:r>
                </w:p>
              </w:tc>
              <w:tc>
                <w:tcPr>
                  <w:tcW w:w="3136" w:type="dxa"/>
                </w:tcPr>
                <w:p w:rsidR="0052665A" w:rsidRDefault="0052665A" w:rsidP="00105961">
                  <w:pPr>
                    <w:pStyle w:val="ECEcorps"/>
                    <w:jc w:val="center"/>
                  </w:pPr>
                  <w:r>
                    <w:t>zone de virage</w:t>
                  </w:r>
                  <w:r w:rsidR="00105961">
                    <w:t xml:space="preserve">   </w:t>
                  </w:r>
                  <w:r w:rsidR="00105961" w:rsidRPr="00105961">
                    <w:rPr>
                      <w:b/>
                    </w:rPr>
                    <w:t>7&lt;</w:t>
                  </w:r>
                  <w:r w:rsidR="00105961">
                    <w:rPr>
                      <w:b/>
                    </w:rPr>
                    <w:t xml:space="preserve"> </w:t>
                  </w:r>
                  <w:r w:rsidR="00105961" w:rsidRPr="00105961">
                    <w:rPr>
                      <w:b/>
                    </w:rPr>
                    <w:t>p</w:t>
                  </w:r>
                  <w:r w:rsidR="00105961">
                    <w:rPr>
                      <w:b/>
                    </w:rPr>
                    <w:t xml:space="preserve">H </w:t>
                  </w:r>
                  <w:r w:rsidR="00105961" w:rsidRPr="00105961">
                    <w:rPr>
                      <w:b/>
                    </w:rPr>
                    <w:t>&lt;</w:t>
                  </w:r>
                  <w:r w:rsidR="00105961">
                    <w:rPr>
                      <w:b/>
                    </w:rPr>
                    <w:t xml:space="preserve"> </w:t>
                  </w:r>
                  <w:r w:rsidR="00105961" w:rsidRPr="00105961">
                    <w:rPr>
                      <w:b/>
                    </w:rPr>
                    <w:t>8,8</w:t>
                  </w:r>
                </w:p>
              </w:tc>
              <w:tc>
                <w:tcPr>
                  <w:tcW w:w="3136" w:type="dxa"/>
                </w:tcPr>
                <w:p w:rsidR="0052665A" w:rsidRDefault="0052665A" w:rsidP="0052665A">
                  <w:pPr>
                    <w:pStyle w:val="ECEcorps"/>
                    <w:jc w:val="center"/>
                  </w:pPr>
                  <w:r>
                    <w:t>forme basique</w:t>
                  </w:r>
                </w:p>
              </w:tc>
            </w:tr>
            <w:tr w:rsidR="0052665A" w:rsidTr="0052665A">
              <w:tc>
                <w:tcPr>
                  <w:tcW w:w="3136" w:type="dxa"/>
                </w:tcPr>
                <w:p w:rsidR="0052665A" w:rsidRDefault="0052665A" w:rsidP="0052665A">
                  <w:pPr>
                    <w:pStyle w:val="ECEcorps"/>
                    <w:jc w:val="center"/>
                  </w:pPr>
                  <w:r>
                    <w:t>jaune</w:t>
                  </w:r>
                </w:p>
              </w:tc>
              <w:tc>
                <w:tcPr>
                  <w:tcW w:w="3136" w:type="dxa"/>
                </w:tcPr>
                <w:p w:rsidR="0052665A" w:rsidRDefault="00105961" w:rsidP="00105961">
                  <w:pPr>
                    <w:pStyle w:val="ECEcorps"/>
                    <w:jc w:val="center"/>
                  </w:pPr>
                  <w:r>
                    <w:t xml:space="preserve">orange         </w:t>
                  </w:r>
                </w:p>
              </w:tc>
              <w:tc>
                <w:tcPr>
                  <w:tcW w:w="3136" w:type="dxa"/>
                </w:tcPr>
                <w:p w:rsidR="0052665A" w:rsidRDefault="0052665A" w:rsidP="0052665A">
                  <w:pPr>
                    <w:pStyle w:val="ECEcorps"/>
                    <w:jc w:val="center"/>
                  </w:pPr>
                  <w:r>
                    <w:t>rouge à violet</w:t>
                  </w:r>
                </w:p>
              </w:tc>
            </w:tr>
          </w:tbl>
          <w:p w:rsidR="00CF2204" w:rsidRPr="00CF2204" w:rsidRDefault="00CF2204" w:rsidP="00EB77C0">
            <w:pPr>
              <w:pStyle w:val="ECEcorps"/>
              <w:rPr>
                <w:sz w:val="8"/>
                <w:szCs w:val="8"/>
              </w:rPr>
            </w:pPr>
          </w:p>
          <w:p w:rsidR="005611F6" w:rsidRDefault="005611F6" w:rsidP="00EB77C0">
            <w:pPr>
              <w:pStyle w:val="ECEcorps"/>
            </w:pPr>
            <w:r w:rsidRPr="00B65275">
              <w:t xml:space="preserve">Dans </w:t>
            </w:r>
            <w:r w:rsidR="0052665A">
              <w:t>l</w:t>
            </w:r>
            <w:r w:rsidRPr="00B65275">
              <w:t>es conditions particulières</w:t>
            </w:r>
            <w:r w:rsidR="0052665A">
              <w:t xml:space="preserve"> de ce dosage</w:t>
            </w:r>
            <w:r w:rsidRPr="00B65275">
              <w:t>, l’utilisation d’un témoin est nécessaire pour apprécier le changement de couleur à l’équivalence</w:t>
            </w:r>
            <w:r w:rsidR="0052665A">
              <w:t xml:space="preserve"> car l’huile est jaune</w:t>
            </w:r>
            <w:r w:rsidRPr="00B65275">
              <w:t>.</w:t>
            </w:r>
          </w:p>
          <w:p w:rsidR="00CF2204" w:rsidRPr="00CF2204" w:rsidRDefault="00CF2204" w:rsidP="00EB77C0">
            <w:pPr>
              <w:pStyle w:val="ECEcorps"/>
              <w:rPr>
                <w:sz w:val="8"/>
                <w:szCs w:val="8"/>
              </w:rPr>
            </w:pPr>
          </w:p>
          <w:p w:rsidR="005611F6" w:rsidRDefault="005611F6" w:rsidP="00EB77C0">
            <w:pPr>
              <w:pStyle w:val="ECEcorps"/>
            </w:pPr>
            <w:r>
              <w:t>On estime que l’équivalence est atteinte si le changement de couleur persiste pendant plus d</w:t>
            </w:r>
            <w:r w:rsidR="004764AC">
              <w:t>’une minute</w:t>
            </w:r>
            <w:r w:rsidR="00593236">
              <w:t xml:space="preserve"> car il ne persiste pas dans un premier temps</w:t>
            </w:r>
            <w:r>
              <w:t>.</w:t>
            </w:r>
          </w:p>
          <w:p w:rsidR="005611F6" w:rsidRPr="009506E7" w:rsidRDefault="005611F6" w:rsidP="00EB77C0">
            <w:pPr>
              <w:pStyle w:val="ECEcorps"/>
            </w:pPr>
          </w:p>
        </w:tc>
      </w:tr>
    </w:tbl>
    <w:p w:rsidR="005611F6" w:rsidRDefault="005611F6" w:rsidP="005611F6">
      <w:pPr>
        <w:pStyle w:val="ECEcorps"/>
      </w:pPr>
    </w:p>
    <w:p w:rsidR="005611F6" w:rsidRDefault="005611F6" w:rsidP="005611F6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611F6" w:rsidRPr="00792165" w:rsidTr="00EB77C0">
        <w:trPr>
          <w:jc w:val="center"/>
        </w:trPr>
        <w:tc>
          <w:tcPr>
            <w:tcW w:w="9639" w:type="dxa"/>
          </w:tcPr>
          <w:p w:rsidR="005611F6" w:rsidRPr="00E34EF7" w:rsidRDefault="00CF2204" w:rsidP="00EB77C0">
            <w:pPr>
              <w:pStyle w:val="ECEtitre"/>
              <w:rPr>
                <w:u w:val="none"/>
              </w:rPr>
            </w:pPr>
            <w:r>
              <w:t>Document 4</w:t>
            </w:r>
            <w:r w:rsidR="005611F6" w:rsidRPr="00E34EF7">
              <w:rPr>
                <w:u w:val="none"/>
              </w:rPr>
              <w:t xml:space="preserve"> : </w:t>
            </w:r>
            <w:r w:rsidR="005611F6">
              <w:rPr>
                <w:u w:val="none"/>
              </w:rPr>
              <w:t xml:space="preserve">Réaction entre l’acide de l’huile d’olive et une solution </w:t>
            </w:r>
            <w:r w:rsidR="005611F6" w:rsidRPr="00B65275">
              <w:rPr>
                <w:u w:val="none"/>
              </w:rPr>
              <w:t>de soude</w:t>
            </w:r>
          </w:p>
          <w:p w:rsidR="00CF2204" w:rsidRPr="00CF2204" w:rsidRDefault="00CF2204" w:rsidP="00EB77C0">
            <w:pPr>
              <w:pStyle w:val="ECEcorps"/>
              <w:rPr>
                <w:sz w:val="8"/>
                <w:szCs w:val="8"/>
              </w:rPr>
            </w:pPr>
          </w:p>
          <w:p w:rsidR="005611F6" w:rsidRDefault="005611F6" w:rsidP="00EB77C0">
            <w:pPr>
              <w:pStyle w:val="ECEcorps"/>
            </w:pPr>
            <w:r>
              <w:t>Les molécules d’acide oléique contenues dans l’huile d’olive, notées AH, réagissent avec les ions hydroxyde HO</w:t>
            </w:r>
            <w:r w:rsidR="00CF2204">
              <w:rPr>
                <w:vertAlign w:val="superscript"/>
              </w:rPr>
              <w:t>-</w:t>
            </w:r>
            <w:r>
              <w:t xml:space="preserve"> d’une solution </w:t>
            </w:r>
            <w:r w:rsidRPr="00B65275">
              <w:t>de soude</w:t>
            </w:r>
            <w:r>
              <w:t xml:space="preserve"> selon la réaction totale</w:t>
            </w:r>
            <w:r w:rsidR="008C7855">
              <w:t xml:space="preserve"> d’équation</w:t>
            </w:r>
            <w:r>
              <w:t> :</w:t>
            </w:r>
          </w:p>
          <w:p w:rsidR="005611F6" w:rsidRPr="00CF2204" w:rsidRDefault="005611F6" w:rsidP="00EB77C0">
            <w:pPr>
              <w:pStyle w:val="ECEcorps"/>
              <w:rPr>
                <w:sz w:val="8"/>
                <w:szCs w:val="8"/>
              </w:rPr>
            </w:pPr>
          </w:p>
          <w:p w:rsidR="005611F6" w:rsidRPr="00792165" w:rsidRDefault="005611F6" w:rsidP="00EB77C0">
            <w:pPr>
              <w:pStyle w:val="ECEcorps"/>
              <w:jc w:val="center"/>
              <w:rPr>
                <w:lang w:val="pt-PT"/>
              </w:rPr>
            </w:pPr>
            <w:r w:rsidRPr="00792165">
              <w:rPr>
                <w:lang w:val="pt-PT"/>
              </w:rPr>
              <w:t>AH(aq) + HO</w:t>
            </w:r>
            <w:r w:rsidR="00CF2204" w:rsidRPr="00792165">
              <w:rPr>
                <w:vertAlign w:val="superscript"/>
                <w:lang w:val="pt-PT"/>
              </w:rPr>
              <w:t>-</w:t>
            </w:r>
            <w:r w:rsidRPr="00792165">
              <w:rPr>
                <w:lang w:val="pt-PT"/>
              </w:rPr>
              <w:t xml:space="preserve">(aq) </w:t>
            </w:r>
            <w:r>
              <w:sym w:font="Symbol" w:char="F0AE"/>
            </w:r>
            <w:r w:rsidRPr="00792165">
              <w:rPr>
                <w:lang w:val="pt-PT"/>
              </w:rPr>
              <w:t xml:space="preserve"> A</w:t>
            </w:r>
            <w:r w:rsidR="00CF2204" w:rsidRPr="00792165">
              <w:rPr>
                <w:vertAlign w:val="superscript"/>
                <w:lang w:val="pt-PT"/>
              </w:rPr>
              <w:t>-</w:t>
            </w:r>
            <w:r w:rsidRPr="00792165">
              <w:rPr>
                <w:lang w:val="pt-PT"/>
              </w:rPr>
              <w:t>(aq) + H</w:t>
            </w:r>
            <w:r w:rsidRPr="00792165">
              <w:rPr>
                <w:vertAlign w:val="subscript"/>
                <w:lang w:val="pt-PT"/>
              </w:rPr>
              <w:t>2</w:t>
            </w:r>
            <w:r w:rsidRPr="00792165">
              <w:rPr>
                <w:lang w:val="pt-PT"/>
              </w:rPr>
              <w:t>O(</w:t>
            </w:r>
            <w:r w:rsidRPr="00792165">
              <w:rPr>
                <w:rFonts w:ascii="Mistral" w:hAnsi="Mistral"/>
                <w:lang w:val="pt-PT"/>
              </w:rPr>
              <w:t>l</w:t>
            </w:r>
            <w:r w:rsidRPr="00792165">
              <w:rPr>
                <w:lang w:val="pt-PT"/>
              </w:rPr>
              <w:t>)</w:t>
            </w:r>
          </w:p>
          <w:p w:rsidR="005611F6" w:rsidRPr="00792165" w:rsidRDefault="005611F6" w:rsidP="00EB77C0">
            <w:pPr>
              <w:pStyle w:val="ECEcorps"/>
              <w:jc w:val="center"/>
              <w:rPr>
                <w:lang w:val="pt-PT"/>
              </w:rPr>
            </w:pPr>
          </w:p>
        </w:tc>
      </w:tr>
    </w:tbl>
    <w:p w:rsidR="00CF2204" w:rsidRPr="00792165" w:rsidRDefault="00CF2204" w:rsidP="005611F6">
      <w:pPr>
        <w:pStyle w:val="ECEcorps"/>
        <w:rPr>
          <w:lang w:val="pt-PT"/>
        </w:rPr>
      </w:pPr>
    </w:p>
    <w:p w:rsidR="00945ABD" w:rsidRPr="00792165" w:rsidRDefault="00945ABD" w:rsidP="00945ABD">
      <w:pPr>
        <w:pStyle w:val="ECEcorps"/>
        <w:rPr>
          <w:lang w:val="pt-PT"/>
        </w:rPr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945ABD" w:rsidRPr="003A2611" w:rsidTr="008C73A5">
        <w:trPr>
          <w:jc w:val="center"/>
        </w:trPr>
        <w:tc>
          <w:tcPr>
            <w:tcW w:w="9639" w:type="dxa"/>
          </w:tcPr>
          <w:p w:rsidR="00945ABD" w:rsidRPr="00765C98" w:rsidRDefault="00945ABD" w:rsidP="00945ABD">
            <w:pPr>
              <w:pStyle w:val="ECEcorps"/>
              <w:rPr>
                <w:b/>
              </w:rPr>
            </w:pPr>
            <w:r w:rsidRPr="00765C98">
              <w:rPr>
                <w:b/>
              </w:rPr>
              <w:t>Données </w:t>
            </w:r>
            <w:r>
              <w:rPr>
                <w:b/>
              </w:rPr>
              <w:t>utiles</w:t>
            </w:r>
            <w:r w:rsidRPr="00765C98">
              <w:rPr>
                <w:b/>
              </w:rPr>
              <w:t>:</w:t>
            </w:r>
          </w:p>
          <w:p w:rsidR="00945ABD" w:rsidRDefault="00945ABD" w:rsidP="00945ABD">
            <w:pPr>
              <w:pStyle w:val="ECEpuce1"/>
            </w:pPr>
            <w:r>
              <w:t xml:space="preserve">masse molaire moléculaire de l’acide oléique : </w:t>
            </w:r>
            <w:r w:rsidRPr="00522DC0">
              <w:rPr>
                <w:i/>
              </w:rPr>
              <w:t>M</w:t>
            </w:r>
            <w:r>
              <w:t> </w:t>
            </w:r>
            <w:r w:rsidRPr="00522DC0">
              <w:t>=</w:t>
            </w:r>
            <w:r>
              <w:t> 282 </w:t>
            </w:r>
            <w:r w:rsidRPr="00522DC0">
              <w:t>g</w:t>
            </w:r>
            <w:r w:rsidR="00DD1692">
              <w:t>·</w:t>
            </w:r>
            <w:r w:rsidRPr="00522DC0">
              <w:t>mol</w:t>
            </w:r>
            <w:r>
              <w:rPr>
                <w:vertAlign w:val="superscript"/>
              </w:rPr>
              <w:t>–</w:t>
            </w:r>
            <w:r w:rsidRPr="00522DC0">
              <w:rPr>
                <w:vertAlign w:val="superscript"/>
              </w:rPr>
              <w:t>1</w:t>
            </w:r>
            <w:r>
              <w:rPr>
                <w:vertAlign w:val="superscript"/>
              </w:rPr>
              <w:t> </w:t>
            </w:r>
            <w:r>
              <w:t>;</w:t>
            </w:r>
          </w:p>
          <w:p w:rsidR="00945ABD" w:rsidRPr="00DD1692" w:rsidRDefault="00945ABD" w:rsidP="00DD1692">
            <w:pPr>
              <w:pStyle w:val="ECEpuce1"/>
            </w:pPr>
            <w:r>
              <w:t xml:space="preserve">masse volumique de l’huile d’olive </w:t>
            </w:r>
            <w:r w:rsidRPr="00DC7105">
              <w:t>ρ</w:t>
            </w:r>
            <w:r>
              <w:t> = 0,92 g</w:t>
            </w:r>
            <w:r w:rsidR="00DD1692">
              <w:t>·</w:t>
            </w:r>
            <w:r>
              <w:t>mL</w:t>
            </w:r>
            <w:r w:rsidRPr="007F139E">
              <w:rPr>
                <w:vertAlign w:val="superscript"/>
              </w:rPr>
              <w:t>–1</w:t>
            </w:r>
            <w:r>
              <w:t>.</w:t>
            </w:r>
          </w:p>
        </w:tc>
      </w:tr>
    </w:tbl>
    <w:p w:rsidR="0052665A" w:rsidRPr="00DD1692" w:rsidRDefault="0052665A" w:rsidP="005611F6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611F6" w:rsidRPr="009506E7" w:rsidTr="00EB77C0">
        <w:trPr>
          <w:jc w:val="center"/>
        </w:trPr>
        <w:tc>
          <w:tcPr>
            <w:tcW w:w="9639" w:type="dxa"/>
          </w:tcPr>
          <w:p w:rsidR="005611F6" w:rsidRDefault="005611F6" w:rsidP="00EB77C0">
            <w:pPr>
              <w:pStyle w:val="ECEtitre"/>
            </w:pPr>
            <w:r w:rsidRPr="00314058">
              <w:t>Matériel mis à disposition du candidat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>un</w:t>
            </w:r>
            <w:r>
              <w:t xml:space="preserve"> bécher de </w:t>
            </w:r>
            <w:r w:rsidR="004764AC">
              <w:t>1</w:t>
            </w:r>
            <w:r>
              <w:t xml:space="preserve">00 mL contenant </w:t>
            </w:r>
            <w:r w:rsidR="004764AC">
              <w:t>10</w:t>
            </w:r>
            <w:r w:rsidR="0052665A">
              <w:t>,0</w:t>
            </w:r>
            <w:r w:rsidR="004764AC">
              <w:t>mL</w:t>
            </w:r>
            <w:r w:rsidRPr="003151CF">
              <w:t xml:space="preserve"> d’h</w:t>
            </w:r>
            <w:r>
              <w:t>uile d’olive et étiqueté « 10,0 </w:t>
            </w:r>
            <w:r w:rsidRPr="003151CF">
              <w:t>mL d’huile à doser »</w:t>
            </w:r>
            <w:r>
              <w:t> 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>une copie de l’étiquette de la bouteille d’huile d’olive</w:t>
            </w:r>
            <w:r w:rsidR="004764AC">
              <w:t xml:space="preserve"> extra vierge</w:t>
            </w:r>
            <w:r w:rsidRPr="003151CF">
              <w:t xml:space="preserve"> utilisée</w:t>
            </w:r>
            <w:r>
              <w:t> 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 xml:space="preserve">une solution d’hydroxyde de sodium de concentration </w:t>
            </w:r>
            <w:r w:rsidRPr="00C21505">
              <w:rPr>
                <w:i/>
              </w:rPr>
              <w:t>c</w:t>
            </w:r>
            <w:r>
              <w:t> = </w:t>
            </w:r>
            <w:r w:rsidR="00C504E0">
              <w:t>1</w:t>
            </w:r>
            <w:r w:rsidRPr="003151CF">
              <w:t>,0</w:t>
            </w:r>
            <w:r>
              <w:t>0 </w:t>
            </w:r>
            <w:r w:rsidR="00CF2204">
              <w:t>×</w:t>
            </w:r>
            <w:r>
              <w:t> </w:t>
            </w:r>
            <w:r w:rsidRPr="003151CF">
              <w:t>10</w:t>
            </w:r>
            <w:r w:rsidR="00CF2204">
              <w:rPr>
                <w:vertAlign w:val="superscript"/>
              </w:rPr>
              <w:t>-</w:t>
            </w:r>
            <w:r w:rsidRPr="003151CF">
              <w:rPr>
                <w:vertAlign w:val="superscript"/>
              </w:rPr>
              <w:t>2</w:t>
            </w:r>
            <w:r>
              <w:t> </w:t>
            </w:r>
            <w:r w:rsidRPr="003151CF">
              <w:t>mol</w:t>
            </w:r>
            <w:r w:rsidR="00536820">
              <w:t>·</w:t>
            </w:r>
            <w:r w:rsidRPr="003151CF">
              <w:t>L</w:t>
            </w:r>
            <w:r w:rsidRPr="003151CF">
              <w:rPr>
                <w:vertAlign w:val="superscript"/>
              </w:rPr>
              <w:t>–1</w:t>
            </w:r>
            <w:r>
              <w:rPr>
                <w:vertAlign w:val="superscript"/>
              </w:rPr>
              <w:t> 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>un flacon contenant de l’éthanol</w:t>
            </w:r>
            <w:r>
              <w:t> 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>une burette graduée</w:t>
            </w:r>
            <w:r>
              <w:t> </w:t>
            </w:r>
          </w:p>
          <w:p w:rsidR="008C7855" w:rsidRDefault="005611F6" w:rsidP="00EB77C0">
            <w:pPr>
              <w:pStyle w:val="ECEpuce1"/>
            </w:pPr>
            <w:r w:rsidRPr="003151CF">
              <w:t>deux agitateurs magnétiques</w:t>
            </w:r>
            <w:r>
              <w:t> </w:t>
            </w:r>
          </w:p>
          <w:p w:rsidR="004764AC" w:rsidRDefault="004764AC" w:rsidP="00EB77C0">
            <w:pPr>
              <w:pStyle w:val="ECEpuce1"/>
            </w:pPr>
            <w:r>
              <w:t>deux barreaux aimantés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 xml:space="preserve">une baguette aimantée pour récupérer le </w:t>
            </w:r>
            <w:r w:rsidR="0052665A">
              <w:t>barreau aimanté</w:t>
            </w:r>
            <w:r>
              <w:t> </w:t>
            </w:r>
            <w:r w:rsidRPr="003151CF">
              <w:t xml:space="preserve"> 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 xml:space="preserve">un </w:t>
            </w:r>
            <w:r w:rsidR="0052665A">
              <w:t>feutre pour écrire sur la verrerie</w:t>
            </w:r>
            <w:r>
              <w:t> 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>trois béchers de 100 mL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 xml:space="preserve">un flacon de </w:t>
            </w:r>
            <w:r w:rsidR="004764AC">
              <w:t>rouge de crésol</w:t>
            </w:r>
            <w:r w:rsidRPr="003151CF">
              <w:t xml:space="preserve"> avec un compte-gouttes</w:t>
            </w:r>
            <w:r>
              <w:t> </w:t>
            </w:r>
          </w:p>
          <w:p w:rsidR="005611F6" w:rsidRPr="003151CF" w:rsidRDefault="005611F6" w:rsidP="00EB77C0">
            <w:pPr>
              <w:pStyle w:val="ECEpuce1"/>
            </w:pPr>
            <w:r w:rsidRPr="003151CF">
              <w:t xml:space="preserve">un bécher témoin de </w:t>
            </w:r>
            <w:r w:rsidR="004764AC">
              <w:t>1</w:t>
            </w:r>
            <w:r w:rsidRPr="003151CF">
              <w:t xml:space="preserve">00 mL identique au bécher </w:t>
            </w:r>
            <w:r w:rsidR="004764AC">
              <w:t>obtenu à l’équivalence</w:t>
            </w:r>
            <w:r w:rsidRPr="003151CF">
              <w:t xml:space="preserve"> </w:t>
            </w:r>
            <w:r w:rsidR="00F60174">
              <w:t xml:space="preserve">placé sur un </w:t>
            </w:r>
            <w:r w:rsidR="004764AC">
              <w:t xml:space="preserve"> agitateur</w:t>
            </w:r>
            <w:r w:rsidR="00F60174">
              <w:t xml:space="preserve"> magnétique</w:t>
            </w:r>
            <w:r w:rsidR="00C504E0">
              <w:t>, étiqueté « bécher témoin »</w:t>
            </w:r>
          </w:p>
          <w:p w:rsidR="005611F6" w:rsidRDefault="005611F6" w:rsidP="00EB77C0">
            <w:pPr>
              <w:pStyle w:val="ECEpuce1"/>
            </w:pPr>
            <w:r>
              <w:t>une éprouvette graduée de 50 </w:t>
            </w:r>
            <w:r w:rsidRPr="003151CF">
              <w:t>mL</w:t>
            </w:r>
            <w:r>
              <w:t> </w:t>
            </w:r>
          </w:p>
          <w:p w:rsidR="00593236" w:rsidRPr="003151CF" w:rsidRDefault="00593236" w:rsidP="00EB77C0">
            <w:pPr>
              <w:pStyle w:val="ECEpuce1"/>
            </w:pPr>
            <w:r>
              <w:t>un chronomètre</w:t>
            </w:r>
          </w:p>
          <w:p w:rsidR="005611F6" w:rsidRPr="009506E7" w:rsidRDefault="005611F6" w:rsidP="00C63D95">
            <w:pPr>
              <w:pStyle w:val="ECEpuce1"/>
              <w:numPr>
                <w:ilvl w:val="0"/>
                <w:numId w:val="0"/>
              </w:numPr>
              <w:ind w:left="1068"/>
            </w:pPr>
          </w:p>
        </w:tc>
      </w:tr>
    </w:tbl>
    <w:p w:rsidR="005611F6" w:rsidRPr="009506E7" w:rsidRDefault="005611F6" w:rsidP="005611F6">
      <w:pPr>
        <w:pStyle w:val="ECEcorps"/>
      </w:pPr>
    </w:p>
    <w:p w:rsidR="005611F6" w:rsidRPr="00635E8B" w:rsidRDefault="005611F6" w:rsidP="005611F6">
      <w:pPr>
        <w:pStyle w:val="ECEcorps"/>
        <w:rPr>
          <w:b/>
          <w:u w:val="single"/>
        </w:rPr>
      </w:pPr>
      <w:r w:rsidRPr="009506E7">
        <w:br w:type="page"/>
      </w:r>
      <w:r w:rsidRPr="00635E8B">
        <w:rPr>
          <w:b/>
          <w:u w:val="single"/>
        </w:rPr>
        <w:lastRenderedPageBreak/>
        <w:t xml:space="preserve">TRAVAIL À EFFECTUER </w:t>
      </w:r>
    </w:p>
    <w:p w:rsidR="005611F6" w:rsidRPr="00257B49" w:rsidRDefault="005611F6" w:rsidP="005611F6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5611F6" w:rsidRDefault="005611F6" w:rsidP="005611F6">
      <w:pPr>
        <w:pStyle w:val="ECEpartie"/>
        <w:numPr>
          <w:ilvl w:val="0"/>
          <w:numId w:val="5"/>
        </w:numPr>
      </w:pPr>
      <w:bookmarkStart w:id="14" w:name="_Toc469404824"/>
      <w:bookmarkStart w:id="15" w:name="_Toc488580676"/>
      <w:bookmarkStart w:id="16" w:name="_Toc529278018"/>
      <w:r>
        <w:t xml:space="preserve">Acidité d’une huile d’olive </w:t>
      </w:r>
      <w:r w:rsidRPr="00DC0DF0">
        <w:rPr>
          <w:b w:val="0"/>
        </w:rPr>
        <w:t>(20 minutes conseillées</w:t>
      </w:r>
      <w:bookmarkStart w:id="17" w:name="Bookmark13"/>
      <w:bookmarkEnd w:id="17"/>
      <w:r w:rsidRPr="00DC0DF0">
        <w:rPr>
          <w:b w:val="0"/>
        </w:rPr>
        <w:t>)</w:t>
      </w:r>
      <w:bookmarkEnd w:id="14"/>
      <w:bookmarkEnd w:id="15"/>
      <w:bookmarkEnd w:id="16"/>
    </w:p>
    <w:p w:rsidR="005611F6" w:rsidRDefault="005611F6" w:rsidP="005611F6">
      <w:pPr>
        <w:pStyle w:val="ECEcorps"/>
      </w:pPr>
    </w:p>
    <w:p w:rsidR="005611F6" w:rsidRDefault="005611F6" w:rsidP="005611F6">
      <w:pPr>
        <w:pStyle w:val="ECEcorps"/>
      </w:pPr>
      <w:r>
        <w:t xml:space="preserve">À l’aide des documents et de la liste de matériel, élaborer </w:t>
      </w:r>
      <w:r w:rsidR="004764AC">
        <w:t>le schéma</w:t>
      </w:r>
      <w:r w:rsidR="0013690D">
        <w:t xml:space="preserve"> </w:t>
      </w:r>
      <w:r w:rsidR="0013690D" w:rsidRPr="0013690D">
        <w:rPr>
          <w:b/>
        </w:rPr>
        <w:t>légendé</w:t>
      </w:r>
      <w:r w:rsidR="004764AC">
        <w:t xml:space="preserve"> du montage</w:t>
      </w:r>
      <w:r>
        <w:t xml:space="preserve"> permettant de déterminer la quantité de matière d’acide contenue dans un volume </w:t>
      </w:r>
      <w:r w:rsidRPr="00843CDC">
        <w:rPr>
          <w:i/>
        </w:rPr>
        <w:t>V</w:t>
      </w:r>
      <w:r w:rsidRPr="008C7855">
        <w:rPr>
          <w:i/>
          <w:vertAlign w:val="subscript"/>
        </w:rPr>
        <w:t>huile</w:t>
      </w:r>
      <w:r w:rsidRPr="008C7855">
        <w:rPr>
          <w:i/>
        </w:rPr>
        <w:t> </w:t>
      </w:r>
      <w:r>
        <w:t>= 10,0 mL d’huile d’olive.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…….………..………………..</w:t>
      </w:r>
    </w:p>
    <w:p w:rsidR="005611F6" w:rsidRDefault="005611F6" w:rsidP="005611F6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5611F6" w:rsidTr="00EB77C0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5611F6" w:rsidRDefault="005611F6" w:rsidP="00EB77C0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5611F6" w:rsidRDefault="005611F6" w:rsidP="00EB77C0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5611F6" w:rsidRDefault="005611F6" w:rsidP="00EB77C0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5611F6" w:rsidTr="00EB77C0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611F6" w:rsidRPr="00592F79" w:rsidRDefault="005611F6" w:rsidP="00EB77C0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5611F6" w:rsidRPr="0009288D" w:rsidRDefault="005611F6" w:rsidP="00EB77C0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 </w:t>
            </w:r>
            <w:r>
              <w:t>protocole</w:t>
            </w:r>
          </w:p>
          <w:p w:rsidR="005611F6" w:rsidRDefault="005611F6" w:rsidP="00EB77C0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611F6" w:rsidRDefault="005611F6" w:rsidP="00EB77C0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5611F6" w:rsidRDefault="005611F6" w:rsidP="005611F6">
      <w:pPr>
        <w:pStyle w:val="ECEcorps"/>
      </w:pPr>
    </w:p>
    <w:p w:rsidR="005611F6" w:rsidRDefault="005611F6" w:rsidP="005611F6">
      <w:pPr>
        <w:pStyle w:val="ECEcorps"/>
      </w:pPr>
    </w:p>
    <w:p w:rsidR="005611F6" w:rsidRDefault="005611F6" w:rsidP="005611F6">
      <w:pPr>
        <w:pStyle w:val="ECEcorps"/>
      </w:pPr>
    </w:p>
    <w:p w:rsidR="005611F6" w:rsidRDefault="005611F6" w:rsidP="005611F6">
      <w:pPr>
        <w:pStyle w:val="ECEcorps"/>
      </w:pPr>
    </w:p>
    <w:p w:rsidR="005611F6" w:rsidRPr="00D742A9" w:rsidRDefault="005611F6" w:rsidP="005611F6">
      <w:pPr>
        <w:pStyle w:val="ECEcorps"/>
      </w:pPr>
    </w:p>
    <w:p w:rsidR="005611F6" w:rsidRPr="0021614B" w:rsidRDefault="005611F6" w:rsidP="005611F6">
      <w:pPr>
        <w:pStyle w:val="ECEpartie"/>
        <w:rPr>
          <w:rFonts w:eastAsia="Arial Unicode MS"/>
        </w:rPr>
      </w:pPr>
      <w:bookmarkStart w:id="18" w:name="_Toc469404825"/>
      <w:bookmarkStart w:id="19" w:name="_Toc488580677"/>
      <w:bookmarkStart w:id="20" w:name="_Toc529278019"/>
      <w:r w:rsidRPr="00A60109">
        <w:t>Titrage de l’acide oléique dans une huile d’olive</w:t>
      </w:r>
      <w:r>
        <w:t xml:space="preserve"> </w:t>
      </w:r>
      <w:r w:rsidRPr="00A60109">
        <w:rPr>
          <w:b w:val="0"/>
        </w:rPr>
        <w:t>(20 minutes conseillées)</w:t>
      </w:r>
      <w:bookmarkEnd w:id="18"/>
      <w:bookmarkEnd w:id="19"/>
      <w:bookmarkEnd w:id="20"/>
    </w:p>
    <w:p w:rsidR="005611F6" w:rsidRDefault="005611F6" w:rsidP="005611F6">
      <w:pPr>
        <w:pStyle w:val="ECEcorps"/>
        <w:rPr>
          <w:rFonts w:eastAsia="Arial Unicode MS"/>
        </w:rPr>
      </w:pPr>
    </w:p>
    <w:p w:rsidR="005611F6" w:rsidRDefault="005611F6" w:rsidP="005611F6">
      <w:pPr>
        <w:pStyle w:val="ECEcorps"/>
        <w:rPr>
          <w:b/>
          <w:i/>
        </w:rPr>
      </w:pPr>
      <w:r w:rsidRPr="00091C94">
        <w:rPr>
          <w:rFonts w:eastAsia="Arial Unicode MS"/>
          <w:b/>
          <w:i/>
        </w:rPr>
        <w:t>Le volume d’huile à doser est déjà préparé dans le bécher étiqueté « </w:t>
      </w:r>
      <w:r w:rsidRPr="000C7412">
        <w:rPr>
          <w:b/>
          <w:i/>
        </w:rPr>
        <w:t>1</w:t>
      </w:r>
      <w:r>
        <w:rPr>
          <w:b/>
          <w:i/>
        </w:rPr>
        <w:t>0,0 </w:t>
      </w:r>
      <w:r w:rsidRPr="000C7412">
        <w:rPr>
          <w:b/>
          <w:i/>
        </w:rPr>
        <w:t>mL d’huile à doser ».</w:t>
      </w:r>
      <w:r>
        <w:rPr>
          <w:b/>
          <w:i/>
        </w:rPr>
        <w:t xml:space="preserve"> </w:t>
      </w:r>
    </w:p>
    <w:p w:rsidR="00536820" w:rsidRDefault="00536820" w:rsidP="005611F6">
      <w:pPr>
        <w:pStyle w:val="ECEcorps"/>
        <w:rPr>
          <w:b/>
          <w:i/>
        </w:rPr>
      </w:pPr>
    </w:p>
    <w:p w:rsidR="005611F6" w:rsidRDefault="005611F6" w:rsidP="005611F6">
      <w:pPr>
        <w:pStyle w:val="ECEcorps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N</w:t>
      </w:r>
      <w:r w:rsidRPr="00091C94">
        <w:rPr>
          <w:rFonts w:eastAsia="Arial Unicode MS"/>
          <w:b/>
          <w:i/>
        </w:rPr>
        <w:t>e pas effectuer de transvasement de cette huile dans un autre bécher.</w:t>
      </w:r>
    </w:p>
    <w:p w:rsidR="00536820" w:rsidRPr="00091C94" w:rsidRDefault="00536820" w:rsidP="005611F6">
      <w:pPr>
        <w:pStyle w:val="ECEcorps"/>
        <w:rPr>
          <w:rFonts w:eastAsia="Arial Unicode MS"/>
          <w:b/>
          <w:i/>
        </w:rPr>
      </w:pPr>
    </w:p>
    <w:p w:rsidR="005611F6" w:rsidRDefault="00536820" w:rsidP="005611F6">
      <w:pPr>
        <w:pStyle w:val="ECEcorps"/>
        <w:rPr>
          <w:rFonts w:eastAsia="Arial Unicode MS"/>
        </w:rPr>
      </w:pPr>
      <w:r>
        <w:rPr>
          <w:rFonts w:eastAsia="Arial Unicode MS"/>
        </w:rPr>
        <w:t>Mettre le bécher « </w:t>
      </w:r>
      <w:r w:rsidR="00F60174">
        <w:rPr>
          <w:rFonts w:eastAsia="Arial Unicode MS"/>
        </w:rPr>
        <w:t>bécher témoin</w:t>
      </w:r>
      <w:r>
        <w:rPr>
          <w:rFonts w:eastAsia="Arial Unicode MS"/>
        </w:rPr>
        <w:t> »</w:t>
      </w:r>
      <w:r w:rsidR="00F60174">
        <w:rPr>
          <w:rFonts w:eastAsia="Arial Unicode MS"/>
        </w:rPr>
        <w:t xml:space="preserve"> sous agitation puis mettr</w:t>
      </w:r>
      <w:r w:rsidR="005611F6">
        <w:rPr>
          <w:rFonts w:eastAsia="Arial Unicode MS"/>
        </w:rPr>
        <w:t xml:space="preserve">e en œuvre le protocole </w:t>
      </w:r>
      <w:r w:rsidR="005611F6" w:rsidRPr="00242661">
        <w:rPr>
          <w:rFonts w:eastAsia="Arial Unicode MS"/>
        </w:rPr>
        <w:t>expérimental</w:t>
      </w:r>
      <w:r w:rsidR="005611F6">
        <w:rPr>
          <w:rFonts w:eastAsia="Arial Unicode MS"/>
        </w:rPr>
        <w:t xml:space="preserve"> permettant de doser l’acide oléique dans cette huile et noter ci-dessous le volume équivalent </w:t>
      </w:r>
      <w:r w:rsidR="005611F6" w:rsidRPr="006648A1">
        <w:rPr>
          <w:rFonts w:eastAsia="Arial Unicode MS"/>
          <w:i/>
        </w:rPr>
        <w:t>V</w:t>
      </w:r>
      <w:r w:rsidR="005611F6" w:rsidRPr="008C7855">
        <w:rPr>
          <w:rFonts w:eastAsia="Arial Unicode MS"/>
          <w:i/>
          <w:vertAlign w:val="subscript"/>
        </w:rPr>
        <w:t>E</w:t>
      </w:r>
      <w:r w:rsidR="005611F6">
        <w:rPr>
          <w:rFonts w:eastAsia="Arial Unicode MS"/>
          <w:i/>
          <w:vertAlign w:val="subscript"/>
        </w:rPr>
        <w:t xml:space="preserve"> </w:t>
      </w:r>
      <w:r w:rsidR="005611F6">
        <w:rPr>
          <w:rFonts w:eastAsia="Arial Unicode MS"/>
        </w:rPr>
        <w:t>obtenu.</w:t>
      </w:r>
      <w:r w:rsidR="00593236">
        <w:rPr>
          <w:rFonts w:eastAsia="Arial Unicode MS"/>
        </w:rPr>
        <w:t xml:space="preserve"> On ajoutera 10 gouttes d’indicateur coloré afin de bien visualiser le changement de couleur.</w:t>
      </w:r>
    </w:p>
    <w:p w:rsidR="005611F6" w:rsidRDefault="005611F6" w:rsidP="005611F6">
      <w:pPr>
        <w:pStyle w:val="ECEcorps"/>
        <w:rPr>
          <w:rFonts w:eastAsia="Arial Unicode MS"/>
        </w:rPr>
      </w:pPr>
    </w:p>
    <w:p w:rsidR="005611F6" w:rsidRPr="00536820" w:rsidRDefault="005611F6" w:rsidP="005611F6">
      <w:pPr>
        <w:pStyle w:val="ECEcorps"/>
        <w:rPr>
          <w:rFonts w:eastAsia="Arial Unicode MS"/>
          <w:b/>
          <w:i/>
          <w:u w:val="single"/>
        </w:rPr>
      </w:pPr>
      <w:r w:rsidRPr="00536820">
        <w:rPr>
          <w:rFonts w:eastAsia="Arial Unicode MS"/>
          <w:b/>
          <w:i/>
          <w:u w:val="single"/>
        </w:rPr>
        <w:t xml:space="preserve">Indication : </w:t>
      </w:r>
    </w:p>
    <w:p w:rsidR="005611F6" w:rsidRDefault="005611F6" w:rsidP="005611F6">
      <w:pPr>
        <w:pStyle w:val="ECEcorps"/>
        <w:rPr>
          <w:rFonts w:eastAsia="Arial Unicode MS"/>
          <w:b/>
          <w:i/>
        </w:rPr>
      </w:pPr>
      <w:r w:rsidRPr="00091C94">
        <w:rPr>
          <w:rFonts w:eastAsia="Arial Unicode MS"/>
          <w:b/>
          <w:i/>
        </w:rPr>
        <w:t>Le volume équivalent attendu au cours du titrage de l’huile d’olive est compris entre ……. mL et ……… mL.</w:t>
      </w:r>
    </w:p>
    <w:p w:rsidR="005611F6" w:rsidRPr="00091C94" w:rsidRDefault="00C504E0" w:rsidP="005611F6">
      <w:pPr>
        <w:pStyle w:val="ECEcorps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Attention, le changement de couleur peut persister un certain temps sans que l’équivalence soit atteinte.</w:t>
      </w:r>
    </w:p>
    <w:p w:rsidR="005611F6" w:rsidRDefault="00792165" w:rsidP="005611F6">
      <w:pPr>
        <w:pStyle w:val="ECEcorps"/>
      </w:pPr>
      <w:r>
        <w:rPr>
          <w:rFonts w:eastAsia="Arial Unicode MS"/>
          <w:b/>
          <w:i/>
          <w:noProof/>
        </w:rPr>
        <w:pict>
          <v:rect id="Rectangle 3" o:spid="_x0000_s1026" style="position:absolute;left:0;text-align:left;margin-left:171.15pt;margin-top:3.75pt;width:170.8pt;height:3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" filled="f" strokecolor="black [3213]"/>
        </w:pict>
      </w:r>
    </w:p>
    <w:p w:rsidR="005611F6" w:rsidRDefault="005611F6" w:rsidP="005611F6">
      <w:pPr>
        <w:pStyle w:val="ECEcorps"/>
        <w:jc w:val="center"/>
      </w:pPr>
      <w:r w:rsidRPr="008E3DE2">
        <w:rPr>
          <w:i/>
        </w:rPr>
        <w:t>V</w:t>
      </w:r>
      <w:r w:rsidRPr="008C7855">
        <w:rPr>
          <w:i/>
          <w:vertAlign w:val="subscript"/>
        </w:rPr>
        <w:t>E</w:t>
      </w:r>
      <w:r>
        <w:t xml:space="preserve"> = …………………………….</w:t>
      </w:r>
    </w:p>
    <w:p w:rsidR="005611F6" w:rsidRDefault="005611F6" w:rsidP="005611F6">
      <w:pPr>
        <w:pStyle w:val="ECEcorps"/>
      </w:pPr>
    </w:p>
    <w:p w:rsidR="005611F6" w:rsidRDefault="005611F6" w:rsidP="005611F6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5611F6" w:rsidTr="00EB77C0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5611F6" w:rsidRDefault="005611F6" w:rsidP="00EB77C0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5611F6" w:rsidRDefault="005611F6" w:rsidP="00EB77C0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5611F6" w:rsidRDefault="005611F6" w:rsidP="00EB77C0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5611F6" w:rsidTr="00EB77C0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611F6" w:rsidRPr="00592F79" w:rsidRDefault="005611F6" w:rsidP="00EB77C0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5611F6" w:rsidRPr="0009288D" w:rsidRDefault="005611F6" w:rsidP="00EB77C0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:rsidR="005611F6" w:rsidRDefault="005611F6" w:rsidP="00EB77C0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611F6" w:rsidRDefault="005611F6" w:rsidP="00EB77C0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5611F6" w:rsidRDefault="005611F6" w:rsidP="005611F6">
      <w:pPr>
        <w:pStyle w:val="ECEcorps"/>
        <w:rPr>
          <w:rFonts w:eastAsia="Arial Unicode MS"/>
        </w:rPr>
      </w:pPr>
    </w:p>
    <w:p w:rsidR="005611F6" w:rsidRPr="00242661" w:rsidRDefault="005611F6" w:rsidP="005611F6">
      <w:pPr>
        <w:pStyle w:val="ECEpartie"/>
        <w:rPr>
          <w:rFonts w:eastAsia="Arial Unicode MS"/>
        </w:rPr>
      </w:pPr>
      <w:bookmarkStart w:id="21" w:name="_Toc469404826"/>
      <w:bookmarkStart w:id="22" w:name="_Toc488580678"/>
      <w:bookmarkStart w:id="23" w:name="_Toc529278020"/>
      <w:r>
        <w:t xml:space="preserve">Qualité d’une huile d’olive </w:t>
      </w:r>
      <w:r w:rsidRPr="00B7080F">
        <w:rPr>
          <w:b w:val="0"/>
        </w:rPr>
        <w:t>(20 minutes conseillées)</w:t>
      </w:r>
      <w:bookmarkEnd w:id="21"/>
      <w:bookmarkEnd w:id="22"/>
      <w:bookmarkEnd w:id="23"/>
    </w:p>
    <w:p w:rsidR="005611F6" w:rsidRDefault="005611F6" w:rsidP="005611F6">
      <w:pPr>
        <w:pStyle w:val="ECEcorps"/>
        <w:rPr>
          <w:b/>
        </w:rPr>
      </w:pPr>
    </w:p>
    <w:p w:rsidR="005611F6" w:rsidRDefault="005611F6" w:rsidP="005611F6">
      <w:pPr>
        <w:pStyle w:val="ECEcorps"/>
      </w:pPr>
      <w:r>
        <w:t>À l’aide des résultats précédents, calculer la quantité d’acide contenue dans les 10,0 mL d’huile d’olive dosée.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Default="005611F6" w:rsidP="005611F6">
      <w:pPr>
        <w:pStyle w:val="ECEcorps"/>
        <w:rPr>
          <w:b/>
        </w:rPr>
      </w:pPr>
    </w:p>
    <w:p w:rsidR="005611F6" w:rsidRDefault="005611F6" w:rsidP="005611F6">
      <w:pPr>
        <w:pStyle w:val="ECEcorps"/>
      </w:pPr>
      <w:r>
        <w:t>En déduire la masse d’acide contenue dans les 10,0 mL d’huile d’olive dosée.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C06EB6" w:rsidRDefault="00C06EB6" w:rsidP="00C06EB6">
      <w:pPr>
        <w:pStyle w:val="ECEcorps"/>
      </w:pPr>
    </w:p>
    <w:p w:rsidR="00C06EB6" w:rsidRDefault="00C06EB6" w:rsidP="00C06EB6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C06EB6" w:rsidTr="005F0E2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C06EB6" w:rsidRDefault="00C06EB6" w:rsidP="005F0E2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C06EB6" w:rsidRDefault="00C06EB6" w:rsidP="005F0E2B">
            <w:pPr>
              <w:pStyle w:val="ECEappel"/>
              <w:framePr w:wrap="around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C06EB6" w:rsidRDefault="00C06EB6" w:rsidP="005F0E2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06EB6" w:rsidTr="005F0E2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06EB6" w:rsidRPr="00592F79" w:rsidRDefault="00C06EB6" w:rsidP="005F0E2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C06EB6" w:rsidRPr="00AA3383" w:rsidRDefault="00C06EB6" w:rsidP="005F0E2B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06EB6" w:rsidRDefault="00C06EB6" w:rsidP="005F0E2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5611F6" w:rsidRDefault="005611F6" w:rsidP="005611F6">
      <w:pPr>
        <w:pStyle w:val="ECErponse"/>
      </w:pPr>
      <w:r>
        <w:lastRenderedPageBreak/>
        <w:t>En déduire la catégorie à laquelle appartient l’huile d’olive. Justifier la réponse.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Default="005611F6" w:rsidP="005611F6">
      <w:pPr>
        <w:pStyle w:val="ECEcorps"/>
      </w:pPr>
    </w:p>
    <w:p w:rsidR="005611F6" w:rsidRPr="00D77775" w:rsidRDefault="005611F6" w:rsidP="005611F6">
      <w:pPr>
        <w:spacing w:line="240" w:lineRule="auto"/>
        <w:jc w:val="left"/>
        <w:rPr>
          <w:color w:val="auto"/>
        </w:rPr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Default="005611F6" w:rsidP="005611F6">
      <w:pPr>
        <w:pStyle w:val="ECEcorps"/>
      </w:pPr>
    </w:p>
    <w:p w:rsidR="005611F6" w:rsidRDefault="005611F6" w:rsidP="005611F6">
      <w:pPr>
        <w:pStyle w:val="ECEcorps"/>
      </w:pPr>
      <w:r>
        <w:t>Comparer le résultat obtenu avec les indications de l’étiquette de la bouteille commerciale présente sur la paillasse du professeur et le commenter.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Pr="00341FA8" w:rsidRDefault="005611F6" w:rsidP="005611F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611F6" w:rsidRDefault="005611F6" w:rsidP="005611F6">
      <w:pPr>
        <w:pStyle w:val="ECEcorps"/>
        <w:rPr>
          <w:b/>
        </w:rPr>
      </w:pPr>
    </w:p>
    <w:p w:rsidR="005611F6" w:rsidRDefault="005611F6" w:rsidP="005611F6">
      <w:pPr>
        <w:pStyle w:val="ECEcorps"/>
        <w:rPr>
          <w:b/>
        </w:rPr>
      </w:pPr>
    </w:p>
    <w:p w:rsidR="0008058B" w:rsidRPr="00915AEE" w:rsidRDefault="005611F6" w:rsidP="005611F6">
      <w:pPr>
        <w:pStyle w:val="ECEcorps"/>
      </w:pPr>
      <w:r w:rsidRPr="00341FA8">
        <w:rPr>
          <w:b/>
        </w:rPr>
        <w:t>Défaire le montage et ranger la paillasse avant de quitter la salle.</w:t>
      </w:r>
    </w:p>
    <w:sectPr w:rsidR="0008058B" w:rsidRPr="00915AEE" w:rsidSect="00680CBA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CB" w:rsidRDefault="00346BCB" w:rsidP="0008058B">
      <w:r>
        <w:separator/>
      </w:r>
    </w:p>
  </w:endnote>
  <w:endnote w:type="continuationSeparator" w:id="0">
    <w:p w:rsidR="00346BCB" w:rsidRDefault="00346BCB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C0" w:rsidRPr="00827238" w:rsidRDefault="00EB77C0" w:rsidP="00511500">
    <w:pPr>
      <w:pStyle w:val="ECEcorps"/>
      <w:jc w:val="right"/>
    </w:pPr>
    <w:r w:rsidRPr="00827238">
      <w:t xml:space="preserve">Page </w:t>
    </w:r>
    <w:r w:rsidR="00F53160">
      <w:fldChar w:fldCharType="begin"/>
    </w:r>
    <w:r w:rsidR="00176A33">
      <w:instrText xml:space="preserve"> PAGE </w:instrText>
    </w:r>
    <w:r w:rsidR="00F53160">
      <w:fldChar w:fldCharType="separate"/>
    </w:r>
    <w:r w:rsidR="00792165">
      <w:rPr>
        <w:noProof/>
      </w:rPr>
      <w:t>1</w:t>
    </w:r>
    <w:r w:rsidR="00F53160">
      <w:rPr>
        <w:noProof/>
      </w:rPr>
      <w:fldChar w:fldCharType="end"/>
    </w:r>
    <w:r w:rsidRPr="00827238">
      <w:t xml:space="preserve"> sur </w:t>
    </w:r>
    <w:r w:rsidR="00792165">
      <w:fldChar w:fldCharType="begin"/>
    </w:r>
    <w:r w:rsidR="00792165">
      <w:instrText xml:space="preserve"> NUMPAGES  </w:instrText>
    </w:r>
    <w:r w:rsidR="00792165">
      <w:fldChar w:fldCharType="separate"/>
    </w:r>
    <w:r w:rsidR="00792165">
      <w:rPr>
        <w:noProof/>
      </w:rPr>
      <w:t>9</w:t>
    </w:r>
    <w:r w:rsidR="007921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CB" w:rsidRDefault="00346BCB" w:rsidP="0008058B">
      <w:r>
        <w:separator/>
      </w:r>
    </w:p>
  </w:footnote>
  <w:footnote w:type="continuationSeparator" w:id="0">
    <w:p w:rsidR="00346BCB" w:rsidRDefault="00346BCB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C0" w:rsidRDefault="00EB77C0" w:rsidP="00511500">
    <w:pPr>
      <w:pStyle w:val="ECEcorps"/>
      <w:tabs>
        <w:tab w:val="center" w:pos="851"/>
        <w:tab w:val="center" w:pos="5103"/>
        <w:tab w:val="center" w:pos="9498"/>
      </w:tabs>
    </w:pPr>
    <w:r>
      <w:t>Obligatoire</w:t>
    </w:r>
    <w:r>
      <w:tab/>
    </w:r>
    <w:r>
      <w:rPr>
        <w:b/>
        <w:sz w:val="24"/>
        <w:szCs w:val="24"/>
      </w:rPr>
      <w:t xml:space="preserve"> HUILE D’OLIVE  </w:t>
    </w:r>
    <w:r>
      <w:tab/>
      <w:t>Session</w:t>
    </w:r>
  </w:p>
  <w:p w:rsidR="00EB77C0" w:rsidRDefault="00601B29" w:rsidP="00792165">
    <w:pPr>
      <w:pStyle w:val="ECEcorps"/>
      <w:tabs>
        <w:tab w:val="center" w:pos="851"/>
        <w:tab w:val="center" w:pos="9498"/>
      </w:tabs>
    </w:pPr>
    <w:r>
      <w:tab/>
    </w:r>
    <w:r>
      <w:tab/>
      <w:t>2020</w:t>
    </w:r>
  </w:p>
  <w:p w:rsidR="00EB77C0" w:rsidRDefault="00EB77C0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2D4288"/>
    <w:multiLevelType w:val="hybridMultilevel"/>
    <w:tmpl w:val="363C0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097E"/>
    <w:rsid w:val="00000B33"/>
    <w:rsid w:val="00003FF9"/>
    <w:rsid w:val="00011CB7"/>
    <w:rsid w:val="00015DF2"/>
    <w:rsid w:val="0002360E"/>
    <w:rsid w:val="00024878"/>
    <w:rsid w:val="00027402"/>
    <w:rsid w:val="00032980"/>
    <w:rsid w:val="0003345D"/>
    <w:rsid w:val="00034BFE"/>
    <w:rsid w:val="00035EF4"/>
    <w:rsid w:val="00036419"/>
    <w:rsid w:val="00041453"/>
    <w:rsid w:val="000428A0"/>
    <w:rsid w:val="000452AF"/>
    <w:rsid w:val="00045E30"/>
    <w:rsid w:val="0005057E"/>
    <w:rsid w:val="0005391B"/>
    <w:rsid w:val="00056A1B"/>
    <w:rsid w:val="00060606"/>
    <w:rsid w:val="000730EC"/>
    <w:rsid w:val="000771E7"/>
    <w:rsid w:val="0008058B"/>
    <w:rsid w:val="0008125F"/>
    <w:rsid w:val="00086254"/>
    <w:rsid w:val="00091C94"/>
    <w:rsid w:val="0009288D"/>
    <w:rsid w:val="00094B9D"/>
    <w:rsid w:val="000A0EF6"/>
    <w:rsid w:val="000A18A1"/>
    <w:rsid w:val="000A3269"/>
    <w:rsid w:val="000A35F6"/>
    <w:rsid w:val="000A3EEE"/>
    <w:rsid w:val="000A44CB"/>
    <w:rsid w:val="000A4DD1"/>
    <w:rsid w:val="000A6057"/>
    <w:rsid w:val="000A6DEB"/>
    <w:rsid w:val="000A7BEB"/>
    <w:rsid w:val="000A7E22"/>
    <w:rsid w:val="000B0C65"/>
    <w:rsid w:val="000B24A3"/>
    <w:rsid w:val="000C0C10"/>
    <w:rsid w:val="000C130E"/>
    <w:rsid w:val="000C7412"/>
    <w:rsid w:val="000D3D7B"/>
    <w:rsid w:val="000D4C7E"/>
    <w:rsid w:val="000E11E8"/>
    <w:rsid w:val="000E3AFB"/>
    <w:rsid w:val="000E3CEC"/>
    <w:rsid w:val="000E6CD3"/>
    <w:rsid w:val="000F09CE"/>
    <w:rsid w:val="000F2199"/>
    <w:rsid w:val="000F4F58"/>
    <w:rsid w:val="000F5562"/>
    <w:rsid w:val="00105961"/>
    <w:rsid w:val="00113C2C"/>
    <w:rsid w:val="00117BB9"/>
    <w:rsid w:val="001227DD"/>
    <w:rsid w:val="001267D7"/>
    <w:rsid w:val="0013056C"/>
    <w:rsid w:val="0013690D"/>
    <w:rsid w:val="00152F45"/>
    <w:rsid w:val="00154171"/>
    <w:rsid w:val="00154630"/>
    <w:rsid w:val="00154704"/>
    <w:rsid w:val="0016122A"/>
    <w:rsid w:val="0016257F"/>
    <w:rsid w:val="00162C77"/>
    <w:rsid w:val="0016304D"/>
    <w:rsid w:val="00166858"/>
    <w:rsid w:val="00167245"/>
    <w:rsid w:val="0017117D"/>
    <w:rsid w:val="00176A33"/>
    <w:rsid w:val="00180BB9"/>
    <w:rsid w:val="00184590"/>
    <w:rsid w:val="00185C9A"/>
    <w:rsid w:val="00190906"/>
    <w:rsid w:val="001946FD"/>
    <w:rsid w:val="00194A94"/>
    <w:rsid w:val="00195444"/>
    <w:rsid w:val="001960B3"/>
    <w:rsid w:val="0019783C"/>
    <w:rsid w:val="00197F7D"/>
    <w:rsid w:val="001A032B"/>
    <w:rsid w:val="001A07C5"/>
    <w:rsid w:val="001A28AF"/>
    <w:rsid w:val="001A386C"/>
    <w:rsid w:val="001A43AF"/>
    <w:rsid w:val="001A5A65"/>
    <w:rsid w:val="001B5CD4"/>
    <w:rsid w:val="001B6AE5"/>
    <w:rsid w:val="001B6BCD"/>
    <w:rsid w:val="001C028F"/>
    <w:rsid w:val="001C1B1D"/>
    <w:rsid w:val="001C388B"/>
    <w:rsid w:val="001C50C9"/>
    <w:rsid w:val="001C7882"/>
    <w:rsid w:val="001D18D7"/>
    <w:rsid w:val="001E36BA"/>
    <w:rsid w:val="001E4D11"/>
    <w:rsid w:val="001E6BF0"/>
    <w:rsid w:val="001F2B63"/>
    <w:rsid w:val="001F3BEA"/>
    <w:rsid w:val="001F42A2"/>
    <w:rsid w:val="001F5398"/>
    <w:rsid w:val="001F6316"/>
    <w:rsid w:val="0020669A"/>
    <w:rsid w:val="00211E46"/>
    <w:rsid w:val="002137BA"/>
    <w:rsid w:val="0021614B"/>
    <w:rsid w:val="0023178D"/>
    <w:rsid w:val="00233EF6"/>
    <w:rsid w:val="0023590A"/>
    <w:rsid w:val="00235CF8"/>
    <w:rsid w:val="002402D0"/>
    <w:rsid w:val="002406F0"/>
    <w:rsid w:val="00242661"/>
    <w:rsid w:val="002436AD"/>
    <w:rsid w:val="00244DCB"/>
    <w:rsid w:val="002570A7"/>
    <w:rsid w:val="00264F7A"/>
    <w:rsid w:val="00267E4F"/>
    <w:rsid w:val="00272204"/>
    <w:rsid w:val="002739E2"/>
    <w:rsid w:val="00294D45"/>
    <w:rsid w:val="002952F6"/>
    <w:rsid w:val="00297830"/>
    <w:rsid w:val="002A2568"/>
    <w:rsid w:val="002A51BF"/>
    <w:rsid w:val="002B21F1"/>
    <w:rsid w:val="002B2244"/>
    <w:rsid w:val="002B44A4"/>
    <w:rsid w:val="002C14F3"/>
    <w:rsid w:val="002C3CC3"/>
    <w:rsid w:val="002C5401"/>
    <w:rsid w:val="002D3BFC"/>
    <w:rsid w:val="002E68C6"/>
    <w:rsid w:val="002E7086"/>
    <w:rsid w:val="002E70F0"/>
    <w:rsid w:val="002E7F70"/>
    <w:rsid w:val="002F6670"/>
    <w:rsid w:val="00305D9F"/>
    <w:rsid w:val="00312F6B"/>
    <w:rsid w:val="00313B78"/>
    <w:rsid w:val="00313CE6"/>
    <w:rsid w:val="00314058"/>
    <w:rsid w:val="00314F87"/>
    <w:rsid w:val="003151CF"/>
    <w:rsid w:val="00315621"/>
    <w:rsid w:val="003174EC"/>
    <w:rsid w:val="00317D93"/>
    <w:rsid w:val="00317EBC"/>
    <w:rsid w:val="00332943"/>
    <w:rsid w:val="00332C86"/>
    <w:rsid w:val="00335B86"/>
    <w:rsid w:val="0033731B"/>
    <w:rsid w:val="003418C0"/>
    <w:rsid w:val="00343196"/>
    <w:rsid w:val="0034439E"/>
    <w:rsid w:val="00344874"/>
    <w:rsid w:val="00346BCB"/>
    <w:rsid w:val="00351073"/>
    <w:rsid w:val="00356DD6"/>
    <w:rsid w:val="00365DE9"/>
    <w:rsid w:val="00366A24"/>
    <w:rsid w:val="0036714C"/>
    <w:rsid w:val="00367552"/>
    <w:rsid w:val="0037570D"/>
    <w:rsid w:val="00380A67"/>
    <w:rsid w:val="003839E3"/>
    <w:rsid w:val="0039367C"/>
    <w:rsid w:val="00397E4F"/>
    <w:rsid w:val="003A212A"/>
    <w:rsid w:val="003A2611"/>
    <w:rsid w:val="003A36D9"/>
    <w:rsid w:val="003A546D"/>
    <w:rsid w:val="003B15C1"/>
    <w:rsid w:val="003B41FF"/>
    <w:rsid w:val="003C0A55"/>
    <w:rsid w:val="003C13F9"/>
    <w:rsid w:val="003C1531"/>
    <w:rsid w:val="003C6A7A"/>
    <w:rsid w:val="003D2DB2"/>
    <w:rsid w:val="003D5DE1"/>
    <w:rsid w:val="003E0363"/>
    <w:rsid w:val="003E20BE"/>
    <w:rsid w:val="003F24B6"/>
    <w:rsid w:val="003F5DFB"/>
    <w:rsid w:val="00400882"/>
    <w:rsid w:val="00401C16"/>
    <w:rsid w:val="0041200A"/>
    <w:rsid w:val="00413885"/>
    <w:rsid w:val="004143AF"/>
    <w:rsid w:val="00430881"/>
    <w:rsid w:val="00430A63"/>
    <w:rsid w:val="004310DB"/>
    <w:rsid w:val="004314C1"/>
    <w:rsid w:val="00441D09"/>
    <w:rsid w:val="0044332F"/>
    <w:rsid w:val="00452138"/>
    <w:rsid w:val="00453C47"/>
    <w:rsid w:val="00454DF5"/>
    <w:rsid w:val="00455CA0"/>
    <w:rsid w:val="00457294"/>
    <w:rsid w:val="00457661"/>
    <w:rsid w:val="004610B2"/>
    <w:rsid w:val="00463626"/>
    <w:rsid w:val="0046515C"/>
    <w:rsid w:val="00473A26"/>
    <w:rsid w:val="004764AC"/>
    <w:rsid w:val="004816A9"/>
    <w:rsid w:val="00481DD9"/>
    <w:rsid w:val="00484314"/>
    <w:rsid w:val="00484BB6"/>
    <w:rsid w:val="00486CC1"/>
    <w:rsid w:val="00490BE1"/>
    <w:rsid w:val="00494687"/>
    <w:rsid w:val="004951F3"/>
    <w:rsid w:val="004955A9"/>
    <w:rsid w:val="00496711"/>
    <w:rsid w:val="004978E3"/>
    <w:rsid w:val="004B461A"/>
    <w:rsid w:val="004B6FCB"/>
    <w:rsid w:val="004B701D"/>
    <w:rsid w:val="004B7AC0"/>
    <w:rsid w:val="004B7FF3"/>
    <w:rsid w:val="004C0099"/>
    <w:rsid w:val="004C193F"/>
    <w:rsid w:val="004C486D"/>
    <w:rsid w:val="004C51D8"/>
    <w:rsid w:val="004C63B9"/>
    <w:rsid w:val="004C7336"/>
    <w:rsid w:val="004D0A3D"/>
    <w:rsid w:val="004E3F39"/>
    <w:rsid w:val="004E74BB"/>
    <w:rsid w:val="004E7A99"/>
    <w:rsid w:val="004E7C5D"/>
    <w:rsid w:val="004F0408"/>
    <w:rsid w:val="004F258F"/>
    <w:rsid w:val="004F39E2"/>
    <w:rsid w:val="004F58C7"/>
    <w:rsid w:val="004F7FE3"/>
    <w:rsid w:val="00501769"/>
    <w:rsid w:val="00501C02"/>
    <w:rsid w:val="00504F76"/>
    <w:rsid w:val="00511500"/>
    <w:rsid w:val="00514057"/>
    <w:rsid w:val="0051436D"/>
    <w:rsid w:val="0051466E"/>
    <w:rsid w:val="00514F40"/>
    <w:rsid w:val="0052429D"/>
    <w:rsid w:val="00525B5C"/>
    <w:rsid w:val="0052665A"/>
    <w:rsid w:val="005267A8"/>
    <w:rsid w:val="0052797B"/>
    <w:rsid w:val="00527A98"/>
    <w:rsid w:val="00531889"/>
    <w:rsid w:val="00535F25"/>
    <w:rsid w:val="005367B5"/>
    <w:rsid w:val="00536820"/>
    <w:rsid w:val="00536B70"/>
    <w:rsid w:val="005415CA"/>
    <w:rsid w:val="00545715"/>
    <w:rsid w:val="00550AD5"/>
    <w:rsid w:val="00550E6D"/>
    <w:rsid w:val="00555314"/>
    <w:rsid w:val="00555B12"/>
    <w:rsid w:val="005611F6"/>
    <w:rsid w:val="00573A5B"/>
    <w:rsid w:val="005827DD"/>
    <w:rsid w:val="00590FE8"/>
    <w:rsid w:val="0059259F"/>
    <w:rsid w:val="00593236"/>
    <w:rsid w:val="00593DD4"/>
    <w:rsid w:val="005A3ADA"/>
    <w:rsid w:val="005A5C42"/>
    <w:rsid w:val="005A6352"/>
    <w:rsid w:val="005A7257"/>
    <w:rsid w:val="005D5614"/>
    <w:rsid w:val="005E6665"/>
    <w:rsid w:val="005E781B"/>
    <w:rsid w:val="005F5728"/>
    <w:rsid w:val="00600DB1"/>
    <w:rsid w:val="006017BB"/>
    <w:rsid w:val="00601B29"/>
    <w:rsid w:val="006027CC"/>
    <w:rsid w:val="00603814"/>
    <w:rsid w:val="0060508C"/>
    <w:rsid w:val="00616198"/>
    <w:rsid w:val="006220B0"/>
    <w:rsid w:val="00622A2D"/>
    <w:rsid w:val="00623447"/>
    <w:rsid w:val="006256F1"/>
    <w:rsid w:val="00625768"/>
    <w:rsid w:val="00635E8B"/>
    <w:rsid w:val="00636E93"/>
    <w:rsid w:val="00641949"/>
    <w:rsid w:val="00641C53"/>
    <w:rsid w:val="00647E45"/>
    <w:rsid w:val="00652881"/>
    <w:rsid w:val="006648A1"/>
    <w:rsid w:val="00670A39"/>
    <w:rsid w:val="00670AFA"/>
    <w:rsid w:val="0067559A"/>
    <w:rsid w:val="00675DF7"/>
    <w:rsid w:val="006764ED"/>
    <w:rsid w:val="00680CBA"/>
    <w:rsid w:val="006A0F26"/>
    <w:rsid w:val="006A1119"/>
    <w:rsid w:val="006A3136"/>
    <w:rsid w:val="006A4276"/>
    <w:rsid w:val="006A4982"/>
    <w:rsid w:val="006B5766"/>
    <w:rsid w:val="006C3642"/>
    <w:rsid w:val="006D68CF"/>
    <w:rsid w:val="006E4A76"/>
    <w:rsid w:val="006E61FC"/>
    <w:rsid w:val="006F3571"/>
    <w:rsid w:val="006F69E0"/>
    <w:rsid w:val="006F7B08"/>
    <w:rsid w:val="00700B7B"/>
    <w:rsid w:val="00703EF9"/>
    <w:rsid w:val="007171FB"/>
    <w:rsid w:val="007248BF"/>
    <w:rsid w:val="00724A84"/>
    <w:rsid w:val="00736847"/>
    <w:rsid w:val="00736B78"/>
    <w:rsid w:val="00741025"/>
    <w:rsid w:val="00743D1E"/>
    <w:rsid w:val="007479C4"/>
    <w:rsid w:val="00750D77"/>
    <w:rsid w:val="00751CCC"/>
    <w:rsid w:val="00752C74"/>
    <w:rsid w:val="00755D20"/>
    <w:rsid w:val="00761FD9"/>
    <w:rsid w:val="00762F0F"/>
    <w:rsid w:val="00765C98"/>
    <w:rsid w:val="00771A48"/>
    <w:rsid w:val="00775FA5"/>
    <w:rsid w:val="00777A5A"/>
    <w:rsid w:val="00784521"/>
    <w:rsid w:val="00791883"/>
    <w:rsid w:val="00791EA6"/>
    <w:rsid w:val="00792165"/>
    <w:rsid w:val="00795BD5"/>
    <w:rsid w:val="00797240"/>
    <w:rsid w:val="007B71AA"/>
    <w:rsid w:val="007C05CA"/>
    <w:rsid w:val="007C2791"/>
    <w:rsid w:val="007D2CCF"/>
    <w:rsid w:val="007D359B"/>
    <w:rsid w:val="007D5562"/>
    <w:rsid w:val="007D6F93"/>
    <w:rsid w:val="007E3D86"/>
    <w:rsid w:val="007E3EE2"/>
    <w:rsid w:val="007E5DC4"/>
    <w:rsid w:val="007F01BB"/>
    <w:rsid w:val="007F139E"/>
    <w:rsid w:val="007F284F"/>
    <w:rsid w:val="007F4752"/>
    <w:rsid w:val="007F4B1B"/>
    <w:rsid w:val="008034C0"/>
    <w:rsid w:val="00804D53"/>
    <w:rsid w:val="0081247E"/>
    <w:rsid w:val="00814D65"/>
    <w:rsid w:val="008212D5"/>
    <w:rsid w:val="008231C0"/>
    <w:rsid w:val="00826BFE"/>
    <w:rsid w:val="00827238"/>
    <w:rsid w:val="00835327"/>
    <w:rsid w:val="00835B0C"/>
    <w:rsid w:val="00843CDC"/>
    <w:rsid w:val="00845CFB"/>
    <w:rsid w:val="008470B6"/>
    <w:rsid w:val="00847E64"/>
    <w:rsid w:val="008736C9"/>
    <w:rsid w:val="00882C1C"/>
    <w:rsid w:val="00883B86"/>
    <w:rsid w:val="008842CD"/>
    <w:rsid w:val="008843CC"/>
    <w:rsid w:val="00886890"/>
    <w:rsid w:val="008900C4"/>
    <w:rsid w:val="00890DE4"/>
    <w:rsid w:val="008915AD"/>
    <w:rsid w:val="00892447"/>
    <w:rsid w:val="00894559"/>
    <w:rsid w:val="008A206A"/>
    <w:rsid w:val="008A2C45"/>
    <w:rsid w:val="008A37F7"/>
    <w:rsid w:val="008A4464"/>
    <w:rsid w:val="008A66EA"/>
    <w:rsid w:val="008B1679"/>
    <w:rsid w:val="008B1B0C"/>
    <w:rsid w:val="008B3457"/>
    <w:rsid w:val="008B3C66"/>
    <w:rsid w:val="008B75E3"/>
    <w:rsid w:val="008C38F0"/>
    <w:rsid w:val="008C4442"/>
    <w:rsid w:val="008C5E45"/>
    <w:rsid w:val="008C7855"/>
    <w:rsid w:val="008C7BDD"/>
    <w:rsid w:val="008D2329"/>
    <w:rsid w:val="008D5BC6"/>
    <w:rsid w:val="008D5E24"/>
    <w:rsid w:val="008E58B1"/>
    <w:rsid w:val="008E6989"/>
    <w:rsid w:val="008E7248"/>
    <w:rsid w:val="008F43AF"/>
    <w:rsid w:val="00910A57"/>
    <w:rsid w:val="00910ACC"/>
    <w:rsid w:val="00910B6F"/>
    <w:rsid w:val="0091121B"/>
    <w:rsid w:val="00915AEE"/>
    <w:rsid w:val="00917147"/>
    <w:rsid w:val="00920D9F"/>
    <w:rsid w:val="009224D0"/>
    <w:rsid w:val="009362F7"/>
    <w:rsid w:val="009407A6"/>
    <w:rsid w:val="00943326"/>
    <w:rsid w:val="0094436A"/>
    <w:rsid w:val="00945ABD"/>
    <w:rsid w:val="009506E7"/>
    <w:rsid w:val="00953B67"/>
    <w:rsid w:val="00956745"/>
    <w:rsid w:val="00961955"/>
    <w:rsid w:val="00963BC0"/>
    <w:rsid w:val="00965FA8"/>
    <w:rsid w:val="00977D3F"/>
    <w:rsid w:val="009850FD"/>
    <w:rsid w:val="009903B6"/>
    <w:rsid w:val="009960B7"/>
    <w:rsid w:val="009A20B6"/>
    <w:rsid w:val="009A5591"/>
    <w:rsid w:val="009A56F5"/>
    <w:rsid w:val="009B3241"/>
    <w:rsid w:val="009C1F89"/>
    <w:rsid w:val="009D5ABB"/>
    <w:rsid w:val="009D5DFA"/>
    <w:rsid w:val="009E0132"/>
    <w:rsid w:val="009E02D9"/>
    <w:rsid w:val="009E173E"/>
    <w:rsid w:val="009E1FCF"/>
    <w:rsid w:val="009F43E0"/>
    <w:rsid w:val="00A01302"/>
    <w:rsid w:val="00A01C07"/>
    <w:rsid w:val="00A027BC"/>
    <w:rsid w:val="00A02C5F"/>
    <w:rsid w:val="00A05BF3"/>
    <w:rsid w:val="00A05EB9"/>
    <w:rsid w:val="00A12834"/>
    <w:rsid w:val="00A16872"/>
    <w:rsid w:val="00A22034"/>
    <w:rsid w:val="00A260A0"/>
    <w:rsid w:val="00A27074"/>
    <w:rsid w:val="00A30EF9"/>
    <w:rsid w:val="00A35262"/>
    <w:rsid w:val="00A37761"/>
    <w:rsid w:val="00A3794F"/>
    <w:rsid w:val="00A436E8"/>
    <w:rsid w:val="00A446AD"/>
    <w:rsid w:val="00A519F6"/>
    <w:rsid w:val="00A52B59"/>
    <w:rsid w:val="00A5619C"/>
    <w:rsid w:val="00A60583"/>
    <w:rsid w:val="00A60B25"/>
    <w:rsid w:val="00A611F0"/>
    <w:rsid w:val="00A620A6"/>
    <w:rsid w:val="00A649FE"/>
    <w:rsid w:val="00A908AB"/>
    <w:rsid w:val="00A960AB"/>
    <w:rsid w:val="00A96E30"/>
    <w:rsid w:val="00AA0B01"/>
    <w:rsid w:val="00AA3383"/>
    <w:rsid w:val="00AB1C2D"/>
    <w:rsid w:val="00AC1F4D"/>
    <w:rsid w:val="00AC4505"/>
    <w:rsid w:val="00AC48FD"/>
    <w:rsid w:val="00AD1605"/>
    <w:rsid w:val="00AD730F"/>
    <w:rsid w:val="00AE1AB0"/>
    <w:rsid w:val="00AE1C5F"/>
    <w:rsid w:val="00AE4073"/>
    <w:rsid w:val="00AF12DB"/>
    <w:rsid w:val="00AF2432"/>
    <w:rsid w:val="00AF6343"/>
    <w:rsid w:val="00AF7FB6"/>
    <w:rsid w:val="00B03854"/>
    <w:rsid w:val="00B1701C"/>
    <w:rsid w:val="00B24303"/>
    <w:rsid w:val="00B3421A"/>
    <w:rsid w:val="00B35967"/>
    <w:rsid w:val="00B36155"/>
    <w:rsid w:val="00B40BD5"/>
    <w:rsid w:val="00B40C58"/>
    <w:rsid w:val="00B4612A"/>
    <w:rsid w:val="00B4698B"/>
    <w:rsid w:val="00B46D6D"/>
    <w:rsid w:val="00B46EC2"/>
    <w:rsid w:val="00B50918"/>
    <w:rsid w:val="00B55DF1"/>
    <w:rsid w:val="00B57E1F"/>
    <w:rsid w:val="00B63ABE"/>
    <w:rsid w:val="00B64DBE"/>
    <w:rsid w:val="00B65275"/>
    <w:rsid w:val="00B73E66"/>
    <w:rsid w:val="00B7616B"/>
    <w:rsid w:val="00B810F9"/>
    <w:rsid w:val="00B827D4"/>
    <w:rsid w:val="00B860D2"/>
    <w:rsid w:val="00B90845"/>
    <w:rsid w:val="00BA5E20"/>
    <w:rsid w:val="00BA68DB"/>
    <w:rsid w:val="00BB5D1A"/>
    <w:rsid w:val="00BC1A8F"/>
    <w:rsid w:val="00BD2046"/>
    <w:rsid w:val="00BD472E"/>
    <w:rsid w:val="00BE2432"/>
    <w:rsid w:val="00BE570B"/>
    <w:rsid w:val="00BE76F4"/>
    <w:rsid w:val="00BF194C"/>
    <w:rsid w:val="00BF45AB"/>
    <w:rsid w:val="00BF661D"/>
    <w:rsid w:val="00C02325"/>
    <w:rsid w:val="00C03A82"/>
    <w:rsid w:val="00C06213"/>
    <w:rsid w:val="00C06EB6"/>
    <w:rsid w:val="00C17467"/>
    <w:rsid w:val="00C20CD3"/>
    <w:rsid w:val="00C2134B"/>
    <w:rsid w:val="00C21505"/>
    <w:rsid w:val="00C22A4C"/>
    <w:rsid w:val="00C23E7C"/>
    <w:rsid w:val="00C24FEE"/>
    <w:rsid w:val="00C30559"/>
    <w:rsid w:val="00C3270A"/>
    <w:rsid w:val="00C41B19"/>
    <w:rsid w:val="00C41EB2"/>
    <w:rsid w:val="00C467EB"/>
    <w:rsid w:val="00C504E0"/>
    <w:rsid w:val="00C508A4"/>
    <w:rsid w:val="00C550C6"/>
    <w:rsid w:val="00C60133"/>
    <w:rsid w:val="00C60BE5"/>
    <w:rsid w:val="00C60F45"/>
    <w:rsid w:val="00C623E7"/>
    <w:rsid w:val="00C63D95"/>
    <w:rsid w:val="00C706B4"/>
    <w:rsid w:val="00C717B2"/>
    <w:rsid w:val="00C71BF6"/>
    <w:rsid w:val="00C74BFD"/>
    <w:rsid w:val="00C939D6"/>
    <w:rsid w:val="00C95C61"/>
    <w:rsid w:val="00CA1126"/>
    <w:rsid w:val="00CA1A4D"/>
    <w:rsid w:val="00CA3616"/>
    <w:rsid w:val="00CA5EDD"/>
    <w:rsid w:val="00CB23D4"/>
    <w:rsid w:val="00CB3E79"/>
    <w:rsid w:val="00CB759A"/>
    <w:rsid w:val="00CC2D88"/>
    <w:rsid w:val="00CC57B9"/>
    <w:rsid w:val="00CC695B"/>
    <w:rsid w:val="00CD1F8A"/>
    <w:rsid w:val="00CD300B"/>
    <w:rsid w:val="00CE4EF5"/>
    <w:rsid w:val="00CE6AA4"/>
    <w:rsid w:val="00CF2204"/>
    <w:rsid w:val="00D0324F"/>
    <w:rsid w:val="00D073A6"/>
    <w:rsid w:val="00D200F8"/>
    <w:rsid w:val="00D20F73"/>
    <w:rsid w:val="00D21CA6"/>
    <w:rsid w:val="00D26C71"/>
    <w:rsid w:val="00D27FE8"/>
    <w:rsid w:val="00D32EF2"/>
    <w:rsid w:val="00D3640A"/>
    <w:rsid w:val="00D41582"/>
    <w:rsid w:val="00D56C7F"/>
    <w:rsid w:val="00D610A3"/>
    <w:rsid w:val="00D63197"/>
    <w:rsid w:val="00D64332"/>
    <w:rsid w:val="00D658D3"/>
    <w:rsid w:val="00D73EAC"/>
    <w:rsid w:val="00D742A9"/>
    <w:rsid w:val="00D77775"/>
    <w:rsid w:val="00D82237"/>
    <w:rsid w:val="00D826EF"/>
    <w:rsid w:val="00D9649A"/>
    <w:rsid w:val="00D96FEA"/>
    <w:rsid w:val="00DA2084"/>
    <w:rsid w:val="00DA2684"/>
    <w:rsid w:val="00DA6E08"/>
    <w:rsid w:val="00DA7BAB"/>
    <w:rsid w:val="00DB350C"/>
    <w:rsid w:val="00DC0DF0"/>
    <w:rsid w:val="00DC1C63"/>
    <w:rsid w:val="00DC45BC"/>
    <w:rsid w:val="00DC6376"/>
    <w:rsid w:val="00DC7105"/>
    <w:rsid w:val="00DD02A8"/>
    <w:rsid w:val="00DD1692"/>
    <w:rsid w:val="00DD3429"/>
    <w:rsid w:val="00DE3D26"/>
    <w:rsid w:val="00DE6F64"/>
    <w:rsid w:val="00DE7B24"/>
    <w:rsid w:val="00DF13F9"/>
    <w:rsid w:val="00DF2AAE"/>
    <w:rsid w:val="00DF3178"/>
    <w:rsid w:val="00DF5D61"/>
    <w:rsid w:val="00DF6F8F"/>
    <w:rsid w:val="00E01154"/>
    <w:rsid w:val="00E070A8"/>
    <w:rsid w:val="00E137F8"/>
    <w:rsid w:val="00E13AEF"/>
    <w:rsid w:val="00E14BA5"/>
    <w:rsid w:val="00E170B4"/>
    <w:rsid w:val="00E21464"/>
    <w:rsid w:val="00E2460E"/>
    <w:rsid w:val="00E26870"/>
    <w:rsid w:val="00E30A3B"/>
    <w:rsid w:val="00E310D8"/>
    <w:rsid w:val="00E34C70"/>
    <w:rsid w:val="00E34EF7"/>
    <w:rsid w:val="00E3791C"/>
    <w:rsid w:val="00E41E95"/>
    <w:rsid w:val="00E438C3"/>
    <w:rsid w:val="00E46864"/>
    <w:rsid w:val="00E520C6"/>
    <w:rsid w:val="00E554A0"/>
    <w:rsid w:val="00E56A7B"/>
    <w:rsid w:val="00E56D83"/>
    <w:rsid w:val="00E573DE"/>
    <w:rsid w:val="00E72DE7"/>
    <w:rsid w:val="00E7365A"/>
    <w:rsid w:val="00E74827"/>
    <w:rsid w:val="00E749E8"/>
    <w:rsid w:val="00E81F3D"/>
    <w:rsid w:val="00E84939"/>
    <w:rsid w:val="00E85DDA"/>
    <w:rsid w:val="00E877FA"/>
    <w:rsid w:val="00E90400"/>
    <w:rsid w:val="00E961C1"/>
    <w:rsid w:val="00EA4017"/>
    <w:rsid w:val="00EA5903"/>
    <w:rsid w:val="00EB1C04"/>
    <w:rsid w:val="00EB77C0"/>
    <w:rsid w:val="00ED1D23"/>
    <w:rsid w:val="00ED6800"/>
    <w:rsid w:val="00EE0587"/>
    <w:rsid w:val="00EE12CE"/>
    <w:rsid w:val="00EE308A"/>
    <w:rsid w:val="00EE3251"/>
    <w:rsid w:val="00EF000C"/>
    <w:rsid w:val="00EF1517"/>
    <w:rsid w:val="00EF25B5"/>
    <w:rsid w:val="00EF362C"/>
    <w:rsid w:val="00F01722"/>
    <w:rsid w:val="00F024DD"/>
    <w:rsid w:val="00F07F89"/>
    <w:rsid w:val="00F10905"/>
    <w:rsid w:val="00F11BD2"/>
    <w:rsid w:val="00F14501"/>
    <w:rsid w:val="00F15700"/>
    <w:rsid w:val="00F20118"/>
    <w:rsid w:val="00F222E0"/>
    <w:rsid w:val="00F31C5B"/>
    <w:rsid w:val="00F33392"/>
    <w:rsid w:val="00F35C1A"/>
    <w:rsid w:val="00F371EF"/>
    <w:rsid w:val="00F53160"/>
    <w:rsid w:val="00F60174"/>
    <w:rsid w:val="00F60C94"/>
    <w:rsid w:val="00F61869"/>
    <w:rsid w:val="00F66787"/>
    <w:rsid w:val="00F67DE7"/>
    <w:rsid w:val="00F733CC"/>
    <w:rsid w:val="00F879D2"/>
    <w:rsid w:val="00F919B0"/>
    <w:rsid w:val="00F93621"/>
    <w:rsid w:val="00FA0160"/>
    <w:rsid w:val="00FB14E2"/>
    <w:rsid w:val="00FB25E2"/>
    <w:rsid w:val="00FB2CA9"/>
    <w:rsid w:val="00FB3E5A"/>
    <w:rsid w:val="00FC36F4"/>
    <w:rsid w:val="00FD1DEB"/>
    <w:rsid w:val="00FE4C5A"/>
    <w:rsid w:val="00FE6107"/>
    <w:rsid w:val="00FE6ED7"/>
    <w:rsid w:val="00FE7DA8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832631"/>
  <w15:docId w15:val="{09F323B6-C7CB-4CF9-A9E2-D7952B6E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customStyle="1" w:styleId="tgc">
    <w:name w:val="_tgc"/>
    <w:basedOn w:val="Policepardfaut"/>
    <w:rsid w:val="00555B12"/>
  </w:style>
  <w:style w:type="character" w:styleId="Textedelespacerserv">
    <w:name w:val="Placeholder Text"/>
    <w:basedOn w:val="Policepardfaut"/>
    <w:uiPriority w:val="99"/>
    <w:unhideWhenUsed/>
    <w:rsid w:val="00636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95CAE-44AD-4B79-BB1C-35E418B8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281</TotalTime>
  <Pages>9</Pages>
  <Words>2164</Words>
  <Characters>11905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Patricia Cestor</cp:lastModifiedBy>
  <cp:revision>34</cp:revision>
  <cp:lastPrinted>2018-03-02T08:42:00Z</cp:lastPrinted>
  <dcterms:created xsi:type="dcterms:W3CDTF">2017-01-24T10:41:00Z</dcterms:created>
  <dcterms:modified xsi:type="dcterms:W3CDTF">2020-02-04T15:08:00Z</dcterms:modified>
</cp:coreProperties>
</file>