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2745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368F70BD" w14:textId="77777777" w:rsidR="005135B1" w:rsidRDefault="005135B1">
      <w:pPr>
        <w:pStyle w:val="ECEbordure"/>
        <w:jc w:val="center"/>
        <w:rPr>
          <w:b/>
          <w:sz w:val="24"/>
          <w:szCs w:val="24"/>
        </w:rPr>
      </w:pPr>
    </w:p>
    <w:p w14:paraId="37E4C100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5DCCFBA2" w14:textId="77777777" w:rsidR="005135B1" w:rsidRDefault="005241EA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</w:t>
      </w:r>
      <w:bookmarkStart w:id="0" w:name="_GoBack"/>
      <w:bookmarkEnd w:id="0"/>
      <w:r>
        <w:rPr>
          <w:b/>
          <w:sz w:val="24"/>
          <w:szCs w:val="24"/>
        </w:rPr>
        <w:t>ales</w:t>
      </w:r>
    </w:p>
    <w:p w14:paraId="1BDE5F81" w14:textId="77777777" w:rsidR="005135B1" w:rsidRDefault="005135B1">
      <w:pPr>
        <w:pStyle w:val="ECEbordure"/>
        <w:jc w:val="center"/>
      </w:pPr>
    </w:p>
    <w:p w14:paraId="3D028FAF" w14:textId="77777777" w:rsidR="005135B1" w:rsidRDefault="005241EA">
      <w:pPr>
        <w:pStyle w:val="ECEbordure"/>
        <w:jc w:val="center"/>
      </w:pPr>
      <w:r>
        <w:t>Cette situation d’évaluation fait partie de la banque nationale.</w:t>
      </w:r>
    </w:p>
    <w:p w14:paraId="264F12C7" w14:textId="77777777" w:rsidR="005135B1" w:rsidRDefault="005135B1">
      <w:pPr>
        <w:pStyle w:val="ECEbordure"/>
        <w:jc w:val="center"/>
      </w:pPr>
    </w:p>
    <w:p w14:paraId="42902CD7" w14:textId="77777777" w:rsidR="005135B1" w:rsidRDefault="005135B1">
      <w:pPr>
        <w:pStyle w:val="ECEcorps"/>
      </w:pPr>
    </w:p>
    <w:p w14:paraId="30151810" w14:textId="77777777" w:rsidR="005135B1" w:rsidRDefault="005241EA" w:rsidP="00811673">
      <w:pPr>
        <w:pStyle w:val="ECEfiche"/>
        <w:ind w:left="360" w:right="423"/>
        <w:rPr>
          <w:b/>
        </w:rPr>
      </w:pPr>
      <w:bookmarkStart w:id="1" w:name="_Toc500182690"/>
      <w:bookmarkStart w:id="2" w:name="_Toc482638813"/>
      <w:r>
        <w:t>ÉNONCÉ DESTINÉ AU CANDIDAT</w:t>
      </w:r>
      <w:bookmarkEnd w:id="1"/>
      <w:bookmarkEnd w:id="2"/>
    </w:p>
    <w:p w14:paraId="3448DD21" w14:textId="77777777" w:rsidR="005135B1" w:rsidRDefault="005135B1">
      <w:pPr>
        <w:pStyle w:val="ECEcorps"/>
      </w:pPr>
    </w:p>
    <w:tbl>
      <w:tblPr>
        <w:tblW w:w="986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5135B1" w14:paraId="7180DE69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A58011E" w14:textId="77777777" w:rsidR="005135B1" w:rsidRDefault="005241EA">
            <w:pPr>
              <w:pStyle w:val="ECEcorps"/>
            </w:pPr>
            <w:r>
              <w:t xml:space="preserve">NOM : </w:t>
            </w:r>
          </w:p>
          <w:p w14:paraId="4D2FDCB3" w14:textId="77777777" w:rsidR="005135B1" w:rsidRDefault="005135B1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032A215" w14:textId="77777777" w:rsidR="005135B1" w:rsidRDefault="005241EA">
            <w:pPr>
              <w:pStyle w:val="ECEcorps"/>
            </w:pPr>
            <w:r>
              <w:t xml:space="preserve">Prénom : </w:t>
            </w:r>
          </w:p>
        </w:tc>
      </w:tr>
      <w:tr w:rsidR="005135B1" w14:paraId="027F87E5" w14:textId="77777777">
        <w:trPr>
          <w:jc w:val="center"/>
        </w:trPr>
        <w:tc>
          <w:tcPr>
            <w:tcW w:w="4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7E159BA" w14:textId="77777777" w:rsidR="005135B1" w:rsidRDefault="005241EA">
            <w:pPr>
              <w:pStyle w:val="ECEcorps"/>
            </w:pPr>
            <w:r>
              <w:t xml:space="preserve">Centre d’examen : </w:t>
            </w:r>
          </w:p>
          <w:p w14:paraId="1B3C30E1" w14:textId="77777777" w:rsidR="005135B1" w:rsidRDefault="005135B1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F2BE866" w14:textId="77777777" w:rsidR="005135B1" w:rsidRDefault="005241EA">
            <w:pPr>
              <w:pStyle w:val="ECEcorps"/>
            </w:pPr>
            <w:r>
              <w:t xml:space="preserve">n° d’inscription : </w:t>
            </w:r>
          </w:p>
        </w:tc>
      </w:tr>
    </w:tbl>
    <w:p w14:paraId="718D12F6" w14:textId="77777777" w:rsidR="005135B1" w:rsidRDefault="005135B1">
      <w:pPr>
        <w:pStyle w:val="ECEcorps"/>
      </w:pPr>
    </w:p>
    <w:p w14:paraId="4C1D5F1B" w14:textId="5D52FF64" w:rsidR="005135B1" w:rsidRDefault="005241EA">
      <w:pPr>
        <w:pStyle w:val="ECEbordure"/>
      </w:pPr>
      <w:r>
        <w:t xml:space="preserve">Cette situation d’évaluation comporte </w:t>
      </w:r>
      <w:r w:rsidR="00D00442">
        <w:rPr>
          <w:b/>
        </w:rPr>
        <w:t>cinq</w:t>
      </w:r>
      <w:r>
        <w:rPr>
          <w:b/>
        </w:rPr>
        <w:t xml:space="preserve"> </w:t>
      </w:r>
      <w:r>
        <w:t>pages sur lesquelles le candidat doit consigner ses réponses.</w:t>
      </w:r>
    </w:p>
    <w:p w14:paraId="1DD66368" w14:textId="77777777" w:rsidR="005135B1" w:rsidRDefault="005241EA">
      <w:pPr>
        <w:pStyle w:val="ECEbordure"/>
      </w:pPr>
      <w:r>
        <w:t xml:space="preserve">Le candidat doit restituer ce document avant de sortir de la salle d'examen. </w:t>
      </w:r>
    </w:p>
    <w:p w14:paraId="44B04308" w14:textId="77777777" w:rsidR="005135B1" w:rsidRDefault="005135B1">
      <w:pPr>
        <w:pStyle w:val="ECEbordure"/>
      </w:pPr>
    </w:p>
    <w:p w14:paraId="390850DD" w14:textId="77777777" w:rsidR="005135B1" w:rsidRDefault="005241EA">
      <w:pPr>
        <w:pStyle w:val="ECEbordure"/>
      </w:pPr>
      <w:r>
        <w:t>Le candidat doit agir en autonomie et faire preuve d’initiative tout au long de l’épreuve.</w:t>
      </w:r>
    </w:p>
    <w:p w14:paraId="0F1308A7" w14:textId="77777777" w:rsidR="005135B1" w:rsidRDefault="005241EA">
      <w:pPr>
        <w:pStyle w:val="ECEbordure"/>
      </w:pPr>
      <w:r>
        <w:t>En cas de difficulté, le candidat peut solliciter l’examinateur afin de lui permettre de continuer la tâche.</w:t>
      </w:r>
    </w:p>
    <w:p w14:paraId="683FA464" w14:textId="77777777" w:rsidR="005135B1" w:rsidRDefault="005241EA">
      <w:pPr>
        <w:pStyle w:val="ECEbordure"/>
      </w:pPr>
      <w:r>
        <w:t>L’examinateur peut intervenir à tout moment, s’il le juge utile.</w:t>
      </w:r>
    </w:p>
    <w:p w14:paraId="6C92733B" w14:textId="29E32F5D" w:rsidR="005135B1" w:rsidRDefault="005241EA">
      <w:pPr>
        <w:pStyle w:val="ECEbordure"/>
      </w:pPr>
      <w:r>
        <w:t>L’usage de</w:t>
      </w:r>
      <w:r w:rsidR="007C6322">
        <w:t xml:space="preserve"> la</w:t>
      </w:r>
      <w:r>
        <w:t xml:space="preserve"> calculatrice avec mode examen actif est autorisé. L’usage de calculatrice sans mémoire « type collège » est autorisé. </w:t>
      </w:r>
    </w:p>
    <w:p w14:paraId="495B95A5" w14:textId="77777777" w:rsidR="005135B1" w:rsidRDefault="005135B1">
      <w:pPr>
        <w:pStyle w:val="ECEcorps"/>
        <w:rPr>
          <w:u w:val="single"/>
        </w:rPr>
      </w:pPr>
    </w:p>
    <w:p w14:paraId="5988B47B" w14:textId="77777777" w:rsidR="005135B1" w:rsidRDefault="005135B1">
      <w:pPr>
        <w:pStyle w:val="ECEcorps"/>
        <w:rPr>
          <w:u w:val="single"/>
        </w:rPr>
      </w:pPr>
    </w:p>
    <w:p w14:paraId="6C80AED8" w14:textId="77777777" w:rsidR="005135B1" w:rsidRDefault="005241EA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 SITUATION D’ÉVALUATION</w:t>
      </w:r>
    </w:p>
    <w:p w14:paraId="1FC07E58" w14:textId="77777777" w:rsidR="005135B1" w:rsidRDefault="005135B1">
      <w:pPr>
        <w:pStyle w:val="ECEcorps"/>
        <w:rPr>
          <w:u w:val="single"/>
        </w:rPr>
      </w:pPr>
    </w:p>
    <w:p w14:paraId="36BBC2C5" w14:textId="46F458DE" w:rsidR="005135B1" w:rsidRDefault="000B3A2B">
      <w:pPr>
        <w:pStyle w:val="ECEtitre"/>
      </w:pPr>
      <w:r>
        <w:rPr>
          <w:noProof/>
          <w:lang w:eastAsia="zh-CN"/>
        </w:rPr>
        <w:drawing>
          <wp:anchor distT="0" distB="0" distL="133350" distR="114300" simplePos="0" relativeHeight="2" behindDoc="0" locked="0" layoutInCell="1" allowOverlap="1" wp14:anchorId="5D816FA0" wp14:editId="49A43F2A">
            <wp:simplePos x="0" y="0"/>
            <wp:positionH relativeFrom="column">
              <wp:posOffset>4838065</wp:posOffset>
            </wp:positionH>
            <wp:positionV relativeFrom="paragraph">
              <wp:posOffset>22225</wp:posOffset>
            </wp:positionV>
            <wp:extent cx="1740535" cy="1906270"/>
            <wp:effectExtent l="0" t="0" r="0" b="0"/>
            <wp:wrapSquare wrapText="bothSides"/>
            <wp:docPr id="1" name="Image 1" descr="http://www.astrosurf.com/luxorion/Sciences/galilee-leonardo_donato-1609-bertini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astrosurf.com/luxorion/Sciences/galilee-leonardo_donato-1609-bertini-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BE05F" w14:textId="77777777" w:rsidR="005135B1" w:rsidRDefault="005135B1">
      <w:pPr>
        <w:pStyle w:val="ECEcorps"/>
      </w:pPr>
    </w:p>
    <w:p w14:paraId="1A4B906E" w14:textId="1E6FBA1A" w:rsidR="005135B1" w:rsidRDefault="005241EA">
      <w:pPr>
        <w:pStyle w:val="ECEcorps"/>
      </w:pPr>
      <w:r>
        <w:t xml:space="preserve">La lunette astronomique a été conçue en Hollande vers 1608. On en attribue l'invention à </w:t>
      </w:r>
      <w:r w:rsidR="002F2979">
        <w:t xml:space="preserve">l'opticien </w:t>
      </w:r>
      <w:r>
        <w:t>Hans Lippershey. Mais c'est en 1609 que Galilée présenta la première lunette astronomique. Elle comportait une lentille concave et une lentille convexe.</w:t>
      </w:r>
    </w:p>
    <w:p w14:paraId="5FF07F5C" w14:textId="77777777" w:rsidR="005135B1" w:rsidRDefault="005135B1">
      <w:pPr>
        <w:pStyle w:val="ECEcorps"/>
      </w:pPr>
    </w:p>
    <w:p w14:paraId="2852DD7E" w14:textId="77777777" w:rsidR="00330495" w:rsidRDefault="005241EA">
      <w:pPr>
        <w:pStyle w:val="ECEcorps"/>
        <w:rPr>
          <w:color w:val="00B050"/>
        </w:rPr>
      </w:pPr>
      <w:r>
        <w:t>Son confrère allemand Johannes Kepler en perfectionna le principe, en proposant une formule optique à deux lentilles convexes. Cette idée fut mise en application vers 1630 par l'Allemand Christophe Scheiner, un père jésuite, astronome et mathématicien.</w:t>
      </w:r>
      <w:r w:rsidR="006F5AD6">
        <w:t xml:space="preserve">   </w:t>
      </w:r>
    </w:p>
    <w:p w14:paraId="0E07E1ED" w14:textId="77777777" w:rsidR="00C25AB7" w:rsidRDefault="00C25AB7">
      <w:pPr>
        <w:pStyle w:val="ECEcorps"/>
        <w:rPr>
          <w:color w:val="00B050"/>
        </w:rPr>
      </w:pPr>
    </w:p>
    <w:p w14:paraId="5F72E895" w14:textId="77777777" w:rsidR="00C25AB7" w:rsidRDefault="00C25AB7">
      <w:pPr>
        <w:pStyle w:val="ECEcorps"/>
        <w:rPr>
          <w:color w:val="00B050"/>
        </w:rPr>
      </w:pPr>
    </w:p>
    <w:p w14:paraId="565191C4" w14:textId="77777777" w:rsidR="00C25AB7" w:rsidRDefault="00C25AB7">
      <w:pPr>
        <w:pStyle w:val="ECEcorps"/>
        <w:rPr>
          <w:color w:val="00B050"/>
        </w:rPr>
      </w:pPr>
    </w:p>
    <w:p w14:paraId="1251ECCA" w14:textId="77777777" w:rsidR="00C25AB7" w:rsidRDefault="00C25AB7">
      <w:pPr>
        <w:pStyle w:val="ECEcorps"/>
        <w:rPr>
          <w:b/>
          <w:i/>
          <w:sz w:val="24"/>
        </w:rPr>
      </w:pPr>
    </w:p>
    <w:p w14:paraId="6BF5BA07" w14:textId="77777777" w:rsidR="00330495" w:rsidRDefault="00330495">
      <w:pPr>
        <w:pStyle w:val="ECEcorps"/>
        <w:rPr>
          <w:b/>
          <w:i/>
          <w:sz w:val="24"/>
        </w:rPr>
      </w:pPr>
    </w:p>
    <w:p w14:paraId="4CEE84AB" w14:textId="77777777" w:rsidR="00330495" w:rsidRDefault="00330495">
      <w:pPr>
        <w:pStyle w:val="ECEcorps"/>
        <w:rPr>
          <w:b/>
          <w:i/>
          <w:sz w:val="24"/>
        </w:rPr>
      </w:pPr>
    </w:p>
    <w:p w14:paraId="75648423" w14:textId="77777777" w:rsidR="005135B1" w:rsidRPr="00CB2950" w:rsidRDefault="005241EA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>Le but de cette épreuve est de construire un modèle de lunette astronomique de Kepler</w:t>
      </w:r>
      <w:r w:rsidR="000A03F6">
        <w:rPr>
          <w:b/>
          <w:i/>
          <w:sz w:val="24"/>
        </w:rPr>
        <w:t xml:space="preserve">, </w:t>
      </w:r>
      <w:r>
        <w:rPr>
          <w:b/>
          <w:i/>
          <w:sz w:val="24"/>
        </w:rPr>
        <w:t>de confronter les mesures effectuées aux lois de l’optique géométrique</w:t>
      </w:r>
      <w:r w:rsidR="00703C4A">
        <w:rPr>
          <w:b/>
          <w:i/>
          <w:sz w:val="24"/>
        </w:rPr>
        <w:t xml:space="preserve"> </w:t>
      </w:r>
      <w:r w:rsidR="00703C4A" w:rsidRPr="00CB2950">
        <w:rPr>
          <w:b/>
          <w:i/>
          <w:sz w:val="24"/>
        </w:rPr>
        <w:t xml:space="preserve">et </w:t>
      </w:r>
      <w:r w:rsidR="00A10BB9">
        <w:rPr>
          <w:b/>
          <w:i/>
          <w:sz w:val="24"/>
        </w:rPr>
        <w:t xml:space="preserve">en particulier </w:t>
      </w:r>
      <w:r w:rsidR="00703C4A" w:rsidRPr="00CB2950">
        <w:rPr>
          <w:b/>
          <w:i/>
          <w:sz w:val="24"/>
        </w:rPr>
        <w:t>de déterminer son grossissement</w:t>
      </w:r>
      <w:r w:rsidRPr="00CB2950">
        <w:rPr>
          <w:b/>
          <w:i/>
          <w:sz w:val="24"/>
        </w:rPr>
        <w:t>.</w:t>
      </w:r>
    </w:p>
    <w:p w14:paraId="2C2E21C3" w14:textId="77777777" w:rsidR="005135B1" w:rsidRDefault="005135B1">
      <w:pPr>
        <w:pStyle w:val="ECEcorps"/>
        <w:rPr>
          <w:b/>
          <w:sz w:val="24"/>
          <w:szCs w:val="24"/>
          <w:u w:val="single"/>
        </w:rPr>
      </w:pPr>
    </w:p>
    <w:p w14:paraId="00D1F0D0" w14:textId="77777777" w:rsidR="003607F7" w:rsidRDefault="003607F7">
      <w:pPr>
        <w:pStyle w:val="ECEcorps"/>
        <w:rPr>
          <w:b/>
          <w:sz w:val="24"/>
          <w:szCs w:val="24"/>
          <w:u w:val="single"/>
        </w:rPr>
      </w:pPr>
    </w:p>
    <w:p w14:paraId="11100D2B" w14:textId="77777777" w:rsidR="003607F7" w:rsidRDefault="003607F7">
      <w:pPr>
        <w:pStyle w:val="ECEcorps"/>
        <w:rPr>
          <w:b/>
          <w:sz w:val="24"/>
          <w:szCs w:val="24"/>
          <w:u w:val="single"/>
        </w:rPr>
      </w:pPr>
    </w:p>
    <w:p w14:paraId="7B0C98F6" w14:textId="77777777" w:rsidR="00811673" w:rsidRDefault="00811673">
      <w:pPr>
        <w:pStyle w:val="ECEcorps"/>
        <w:rPr>
          <w:b/>
          <w:sz w:val="24"/>
          <w:szCs w:val="24"/>
          <w:u w:val="single"/>
        </w:rPr>
      </w:pPr>
    </w:p>
    <w:p w14:paraId="43C0BDE0" w14:textId="0CA3980B" w:rsidR="005135B1" w:rsidRDefault="005241EA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544111E4" w14:textId="77777777" w:rsidR="005135B1" w:rsidRDefault="005135B1">
      <w:pPr>
        <w:pStyle w:val="ECEcorps"/>
      </w:pPr>
    </w:p>
    <w:p w14:paraId="565C3472" w14:textId="108E0365" w:rsidR="005135B1" w:rsidRPr="007814A8" w:rsidRDefault="005241EA">
      <w:pPr>
        <w:pStyle w:val="ECEtitre"/>
        <w:rPr>
          <w:sz w:val="24"/>
          <w:u w:val="none"/>
        </w:rPr>
      </w:pPr>
      <w:r>
        <w:rPr>
          <w:sz w:val="24"/>
        </w:rPr>
        <w:t>La lunette afocale</w:t>
      </w:r>
    </w:p>
    <w:p w14:paraId="2A54E264" w14:textId="77777777" w:rsidR="005135B1" w:rsidRDefault="005135B1">
      <w:pPr>
        <w:pStyle w:val="ECEcorps"/>
      </w:pPr>
    </w:p>
    <w:p w14:paraId="157DDC2A" w14:textId="084318DB" w:rsidR="005135B1" w:rsidRDefault="005241EA">
      <w:pPr>
        <w:pStyle w:val="ECEcorps"/>
      </w:pPr>
      <w:r>
        <w:t xml:space="preserve">La lunette </w:t>
      </w:r>
      <w:r w:rsidR="002F2979">
        <w:t xml:space="preserve">astronomique de Kepler est une lunette </w:t>
      </w:r>
      <w:r>
        <w:t>afocale</w:t>
      </w:r>
      <w:r w:rsidR="002F2979">
        <w:t>,</w:t>
      </w:r>
      <w:r>
        <w:t xml:space="preserve"> constituée des éléments suivants :</w:t>
      </w:r>
    </w:p>
    <w:p w14:paraId="1873F5D3" w14:textId="7117F972" w:rsidR="005135B1" w:rsidRDefault="005241EA">
      <w:pPr>
        <w:pStyle w:val="ECEcorps"/>
        <w:numPr>
          <w:ilvl w:val="0"/>
          <w:numId w:val="4"/>
        </w:numPr>
      </w:pPr>
      <w:r>
        <w:t>L’</w:t>
      </w:r>
      <w:r>
        <w:rPr>
          <w:u w:val="single"/>
        </w:rPr>
        <w:t>objectif</w:t>
      </w:r>
      <w:r w:rsidR="002F2979">
        <w:t xml:space="preserve"> </w:t>
      </w:r>
      <w:r>
        <w:t xml:space="preserve">est une lentille convergente </w:t>
      </w:r>
      <w:r w:rsidR="00811673" w:rsidRPr="00C82B13">
        <w:t>L</w:t>
      </w:r>
      <w:r w:rsidR="00811673" w:rsidRPr="00C82B13">
        <w:rPr>
          <w:vertAlign w:val="subscript"/>
        </w:rPr>
        <w:t>1</w:t>
      </w:r>
      <w:r w:rsidR="00811673">
        <w:t xml:space="preserve">, de centre optique </w:t>
      </w:r>
      <w:r w:rsidR="00811673" w:rsidRPr="00C82B13">
        <w:t>O</w:t>
      </w:r>
      <w:r w:rsidR="00811673" w:rsidRPr="00C82B13">
        <w:rPr>
          <w:vertAlign w:val="subscript"/>
        </w:rPr>
        <w:t>1</w:t>
      </w:r>
      <w:r w:rsidR="00811673">
        <w:t xml:space="preserve"> et de foyers objet </w:t>
      </w:r>
      <w:r w:rsidR="00811673" w:rsidRPr="00C82B13">
        <w:t>F</w:t>
      </w:r>
      <w:r w:rsidR="00811673" w:rsidRPr="00C82B13">
        <w:rPr>
          <w:vertAlign w:val="subscript"/>
        </w:rPr>
        <w:t>1</w:t>
      </w:r>
      <w:r w:rsidR="00811673" w:rsidRPr="00C82B13">
        <w:t xml:space="preserve"> </w:t>
      </w:r>
      <w:r w:rsidR="00811673">
        <w:t>et image F’</w:t>
      </w:r>
      <w:r w:rsidR="00811673" w:rsidRPr="00811673">
        <w:rPr>
          <w:vertAlign w:val="subscript"/>
        </w:rPr>
        <w:t>1</w:t>
      </w:r>
      <w:r w:rsidR="00811673">
        <w:t>. L’objectif</w:t>
      </w:r>
      <w:r>
        <w:t xml:space="preserve"> donne d’un objet AB à l’infini une image</w:t>
      </w:r>
      <w:r w:rsidR="00EA3550">
        <w:t xml:space="preserve"> intermédiaire</w:t>
      </w:r>
      <w:r>
        <w:t xml:space="preserve">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 w:rsidR="009F0F2E">
        <w:t>.</w:t>
      </w:r>
      <w:r>
        <w:rPr>
          <w:vertAlign w:val="subscript"/>
        </w:rPr>
        <w:t xml:space="preserve"> </w:t>
      </w:r>
      <w:r w:rsidR="009F0F2E">
        <w:t>C</w:t>
      </w:r>
      <w:r>
        <w:t>ette image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 xml:space="preserve"> joue le rôle </w:t>
      </w:r>
      <w:r w:rsidR="00EA3550">
        <w:t>d’objet pour l’oculaire</w:t>
      </w:r>
      <w:r>
        <w:t>.</w:t>
      </w:r>
    </w:p>
    <w:p w14:paraId="33AA6CD4" w14:textId="4324949E" w:rsidR="005135B1" w:rsidRDefault="005241EA" w:rsidP="007A4604">
      <w:pPr>
        <w:pStyle w:val="ECEcorps"/>
        <w:numPr>
          <w:ilvl w:val="0"/>
          <w:numId w:val="4"/>
        </w:numPr>
        <w:jc w:val="left"/>
      </w:pPr>
      <w:r>
        <w:t>L’</w:t>
      </w:r>
      <w:r w:rsidRPr="0063072C">
        <w:rPr>
          <w:u w:val="single"/>
        </w:rPr>
        <w:t>oculaire</w:t>
      </w:r>
      <w:r w:rsidR="002F2979">
        <w:t xml:space="preserve"> </w:t>
      </w:r>
      <w:r>
        <w:t xml:space="preserve">est une lentille convergente </w:t>
      </w:r>
      <w:r w:rsidR="00811673">
        <w:t>L</w:t>
      </w:r>
      <w:r w:rsidR="00811673">
        <w:rPr>
          <w:vertAlign w:val="subscript"/>
        </w:rPr>
        <w:t>2</w:t>
      </w:r>
      <w:r w:rsidR="00811673">
        <w:t>, de centre optique O</w:t>
      </w:r>
      <w:r w:rsidR="00811673">
        <w:rPr>
          <w:vertAlign w:val="subscript"/>
        </w:rPr>
        <w:t>2</w:t>
      </w:r>
      <w:r w:rsidR="00811673">
        <w:t xml:space="preserve"> et de foyers objet F</w:t>
      </w:r>
      <w:r w:rsidR="00811673">
        <w:rPr>
          <w:vertAlign w:val="subscript"/>
        </w:rPr>
        <w:t>2</w:t>
      </w:r>
      <w:r w:rsidR="00811673">
        <w:t xml:space="preserve"> et image F’</w:t>
      </w:r>
      <w:r w:rsidR="00811673">
        <w:rPr>
          <w:vertAlign w:val="subscript"/>
        </w:rPr>
        <w:t>2</w:t>
      </w:r>
      <w:r w:rsidR="00811673">
        <w:t xml:space="preserve">. L’oculaire </w:t>
      </w:r>
      <w:r>
        <w:t>donne de l’objet A</w:t>
      </w:r>
      <w:r w:rsidRPr="0063072C">
        <w:rPr>
          <w:vertAlign w:val="subscript"/>
        </w:rPr>
        <w:t>1</w:t>
      </w:r>
      <w:r>
        <w:t>B</w:t>
      </w:r>
      <w:r w:rsidRPr="0063072C">
        <w:rPr>
          <w:vertAlign w:val="subscript"/>
        </w:rPr>
        <w:t>1</w:t>
      </w:r>
      <w:r>
        <w:t xml:space="preserve"> une image A’B’ à l’infini</w:t>
      </w:r>
      <w:r w:rsidR="009F0F2E">
        <w:t>.</w:t>
      </w:r>
      <w:r w:rsidR="00052D2B">
        <w:t xml:space="preserve">  </w:t>
      </w:r>
    </w:p>
    <w:p w14:paraId="2C1DDE4E" w14:textId="77777777" w:rsidR="007A4604" w:rsidRDefault="007A4604" w:rsidP="006B5FD2">
      <w:pPr>
        <w:pStyle w:val="ECEcorps"/>
        <w:ind w:left="720"/>
        <w:jc w:val="left"/>
        <w:rPr>
          <w:noProof/>
        </w:rPr>
      </w:pPr>
    </w:p>
    <w:p w14:paraId="10E60F49" w14:textId="77777777" w:rsidR="007A4604" w:rsidRDefault="007A4604" w:rsidP="006B5FD2">
      <w:pPr>
        <w:pStyle w:val="ECEcorps"/>
        <w:ind w:left="720"/>
        <w:jc w:val="left"/>
      </w:pPr>
      <w:r>
        <w:rPr>
          <w:noProof/>
          <w:lang w:eastAsia="zh-CN"/>
        </w:rPr>
        <w:drawing>
          <wp:inline distT="0" distB="0" distL="0" distR="0" wp14:anchorId="3D1819A1" wp14:editId="609C1A7D">
            <wp:extent cx="5595582" cy="1918740"/>
            <wp:effectExtent l="0" t="0" r="5715" b="571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tte-Astronomiq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35" cy="191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0334" w14:textId="45898F13" w:rsidR="005135B1" w:rsidRDefault="005241EA">
      <w:pPr>
        <w:pStyle w:val="ECEcorps"/>
      </w:pPr>
      <w:r>
        <w:t>La distance focale de l’oculaire est plus petite que celle de l’objectif.</w:t>
      </w:r>
      <w:r w:rsidR="00052D2B">
        <w:t xml:space="preserve"> </w:t>
      </w:r>
      <w:r w:rsidR="00052D2B" w:rsidRPr="00CB2950">
        <w:t xml:space="preserve">Avec ce </w:t>
      </w:r>
      <w:r w:rsidR="00155F04">
        <w:t xml:space="preserve">type de </w:t>
      </w:r>
      <w:r w:rsidR="00052D2B" w:rsidRPr="00CB2950">
        <w:t>dispositif</w:t>
      </w:r>
      <w:r w:rsidR="00811673">
        <w:t>,</w:t>
      </w:r>
      <w:r w:rsidR="00052D2B" w:rsidRPr="00CB2950">
        <w:t xml:space="preserve"> </w:t>
      </w:r>
      <w:r w:rsidR="005C2DD0" w:rsidRPr="00CB2950">
        <w:t>l’</w:t>
      </w:r>
      <w:r w:rsidR="00052D2B" w:rsidRPr="00CB2950">
        <w:t>image</w:t>
      </w:r>
      <w:r w:rsidR="002F2979">
        <w:t xml:space="preserve"> finale à l’infini</w:t>
      </w:r>
      <w:r w:rsidR="00052D2B" w:rsidRPr="00CB2950">
        <w:t xml:space="preserve"> </w:t>
      </w:r>
      <w:r w:rsidR="005C2DD0" w:rsidRPr="00CB2950">
        <w:t xml:space="preserve">est </w:t>
      </w:r>
      <w:r w:rsidR="00052D2B" w:rsidRPr="00CB2950">
        <w:t>inversée</w:t>
      </w:r>
      <w:r w:rsidR="002F2979">
        <w:t xml:space="preserve"> par rapport à l’objet à l’infini</w:t>
      </w:r>
      <w:r w:rsidR="00052D2B" w:rsidRPr="00CB2950">
        <w:t xml:space="preserve"> ; </w:t>
      </w:r>
      <w:r w:rsidR="005C2DD0" w:rsidRPr="00CB2950">
        <w:t xml:space="preserve">le </w:t>
      </w:r>
      <w:r w:rsidR="00052D2B" w:rsidRPr="00CB2950">
        <w:t xml:space="preserve">grossissement est </w:t>
      </w:r>
      <w:r w:rsidR="002F2979">
        <w:t>donc</w:t>
      </w:r>
      <w:r w:rsidR="005C2DD0" w:rsidRPr="00CB2950">
        <w:t xml:space="preserve"> négatif. </w:t>
      </w:r>
      <w:r w:rsidR="002F2979">
        <w:t>O</w:t>
      </w:r>
      <w:r w:rsidR="00EA3550">
        <w:t>n considère</w:t>
      </w:r>
      <w:r w:rsidR="00993703">
        <w:t>ra</w:t>
      </w:r>
      <w:r w:rsidR="002F2979">
        <w:t xml:space="preserve"> ici</w:t>
      </w:r>
      <w:r w:rsidR="006F5AD6" w:rsidRPr="00CB2950">
        <w:t xml:space="preserve"> la</w:t>
      </w:r>
      <w:r w:rsidR="00052D2B" w:rsidRPr="00CB2950">
        <w:t xml:space="preserve"> valeur absolue du grossissement</w:t>
      </w:r>
      <w:r w:rsidR="00EA3550">
        <w:t>, notée</w:t>
      </w:r>
      <w:r w:rsidR="00052D2B" w:rsidRPr="00CB2950">
        <w:t xml:space="preserve"> |</w:t>
      </w:r>
      <w:r w:rsidR="00052D2B" w:rsidRPr="00CB2950">
        <w:rPr>
          <w:i/>
        </w:rPr>
        <w:t>G</w:t>
      </w:r>
      <w:r w:rsidR="00052D2B" w:rsidRPr="00CB2950">
        <w:t>|.</w:t>
      </w:r>
    </w:p>
    <w:p w14:paraId="2988CB77" w14:textId="77777777" w:rsidR="008921AF" w:rsidRPr="00CB2950" w:rsidRDefault="008921AF">
      <w:pPr>
        <w:pStyle w:val="ECEcorps"/>
      </w:pPr>
    </w:p>
    <w:p w14:paraId="7FF26B72" w14:textId="40261071" w:rsidR="005135B1" w:rsidRDefault="005241EA">
      <w:pPr>
        <w:pStyle w:val="ECEcorps"/>
      </w:pPr>
      <w:r w:rsidRPr="00CB2950">
        <w:t>Le grossissement</w:t>
      </w:r>
      <w:r w:rsidR="007059C5">
        <w:t xml:space="preserve"> théorique</w:t>
      </w:r>
      <w:r w:rsidRPr="00CB2950">
        <w:t xml:space="preserve"> </w:t>
      </w:r>
      <w:r w:rsidR="007059C5">
        <w:t>|</w:t>
      </w:r>
      <w:r w:rsidR="007059C5" w:rsidRPr="00700357">
        <w:rPr>
          <w:i/>
        </w:rPr>
        <w:t>G</w:t>
      </w:r>
      <w:r w:rsidR="007059C5">
        <w:t>|</w:t>
      </w:r>
      <w:r w:rsidR="007059C5">
        <w:rPr>
          <w:i/>
          <w:vertAlign w:val="subscript"/>
        </w:rPr>
        <w:t>th</w:t>
      </w:r>
      <w:r w:rsidR="007059C5" w:rsidRPr="00EE0372">
        <w:t> </w:t>
      </w:r>
      <w:r w:rsidRPr="00CB2950">
        <w:t>d’une lunette astronomique afocale se calcule par la relation :</w:t>
      </w:r>
    </w:p>
    <w:p w14:paraId="1210DEBE" w14:textId="424DA1F5" w:rsidR="0063072C" w:rsidRPr="00ED6D62" w:rsidRDefault="00D26546" w:rsidP="005538D7">
      <w:pPr>
        <w:pStyle w:val="ECEcorps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G</m:t>
                  </m:r>
                </m:e>
              </m:d>
            </m:e>
            <m:sub>
              <m:r>
                <m:rPr>
                  <m:nor/>
                </m:rPr>
                <w:rPr>
                  <w:i/>
                  <w:iCs/>
                </w:rPr>
                <m:t>th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f’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objectif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f’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oculaire</m:t>
                  </m:r>
                </m:sub>
              </m:sSub>
            </m:den>
          </m:f>
        </m:oMath>
      </m:oMathPara>
    </w:p>
    <w:p w14:paraId="2112615F" w14:textId="76DEB78C" w:rsidR="0063072C" w:rsidRDefault="0063072C" w:rsidP="0063072C">
      <w:pPr>
        <w:pStyle w:val="ECEtitre"/>
        <w:rPr>
          <w:sz w:val="24"/>
        </w:rPr>
      </w:pPr>
      <w:r>
        <w:rPr>
          <w:sz w:val="24"/>
        </w:rPr>
        <w:t xml:space="preserve">Objet à l’infini et </w:t>
      </w:r>
      <w:r w:rsidR="00A10BB9">
        <w:rPr>
          <w:sz w:val="24"/>
        </w:rPr>
        <w:t xml:space="preserve">maquette d’un </w:t>
      </w:r>
      <w:r>
        <w:rPr>
          <w:sz w:val="24"/>
        </w:rPr>
        <w:t>œil</w:t>
      </w:r>
    </w:p>
    <w:p w14:paraId="592E3E25" w14:textId="77777777" w:rsidR="0063072C" w:rsidRPr="0063072C" w:rsidRDefault="0063072C" w:rsidP="0063072C">
      <w:pPr>
        <w:pStyle w:val="ECEcorps"/>
      </w:pPr>
    </w:p>
    <w:p w14:paraId="5E12F9F7" w14:textId="77777777" w:rsidR="005135B1" w:rsidRDefault="005241EA" w:rsidP="0063072C">
      <w:pPr>
        <w:pStyle w:val="ECEcorps"/>
        <w:numPr>
          <w:ilvl w:val="0"/>
          <w:numId w:val="6"/>
        </w:numPr>
      </w:pPr>
      <w:r>
        <w:t>Pour simuler au laboratoire « un objet à l’infini », on place l’objet dans le plan focal objet d’une lentille convergente.</w:t>
      </w:r>
    </w:p>
    <w:p w14:paraId="190C617C" w14:textId="2B41986C" w:rsidR="00AC7D28" w:rsidRDefault="00AC7D28" w:rsidP="00AC7D28">
      <w:pPr>
        <w:pStyle w:val="ECEcorps"/>
        <w:numPr>
          <w:ilvl w:val="0"/>
          <w:numId w:val="6"/>
        </w:numPr>
      </w:pPr>
      <w:r>
        <w:t>Pour simuler au la</w:t>
      </w:r>
      <w:r w:rsidR="00993703">
        <w:t>boratoire « un œil qui regarde</w:t>
      </w:r>
      <w:r>
        <w:t xml:space="preserve"> à l’infini », on place un écran dans le plan focal image d’une lentille convergente.</w:t>
      </w:r>
      <w:r w:rsidR="0063072C">
        <w:t xml:space="preserve"> La lentille convergente joue le rôle du cristallin et l’écran joue le rôle de la rétine.</w:t>
      </w:r>
    </w:p>
    <w:p w14:paraId="0B0482FB" w14:textId="77777777" w:rsidR="00AC7D28" w:rsidRDefault="00AC7D28">
      <w:pPr>
        <w:pStyle w:val="ECEtitre"/>
        <w:rPr>
          <w:color w:val="00B050"/>
          <w:sz w:val="24"/>
        </w:rPr>
      </w:pPr>
    </w:p>
    <w:p w14:paraId="6A9540CD" w14:textId="5CCF8B4D" w:rsidR="005135B1" w:rsidRPr="007814A8" w:rsidRDefault="005C2DD0">
      <w:pPr>
        <w:pStyle w:val="ECEtitre"/>
        <w:rPr>
          <w:sz w:val="24"/>
          <w:u w:val="none"/>
        </w:rPr>
      </w:pPr>
      <w:r w:rsidRPr="00AC7D28">
        <w:rPr>
          <w:sz w:val="24"/>
        </w:rPr>
        <w:t>Relation de conjugaison pour une lentille mince</w:t>
      </w:r>
    </w:p>
    <w:p w14:paraId="7AE3E052" w14:textId="77777777" w:rsidR="0063072C" w:rsidRPr="0063072C" w:rsidRDefault="0063072C" w:rsidP="0063072C">
      <w:pPr>
        <w:pStyle w:val="ECEcorps"/>
      </w:pPr>
    </w:p>
    <w:p w14:paraId="1321A08E" w14:textId="6D73F9F1" w:rsidR="005135B1" w:rsidRDefault="00A10BB9">
      <w:pPr>
        <w:pStyle w:val="ECEcorps"/>
      </w:pPr>
      <w:r>
        <w:t>O</w:t>
      </w:r>
      <w:r w:rsidR="005241EA" w:rsidRPr="00AC7D28">
        <w:t>n considère l’image A’B’ d’un objet AB donnée par une lentille</w:t>
      </w:r>
      <w:r w:rsidR="005C2DD0" w:rsidRPr="00AC7D28">
        <w:t xml:space="preserve"> mince</w:t>
      </w:r>
      <w:r w:rsidR="005241EA" w:rsidRPr="00AC7D28">
        <w:t xml:space="preserve"> </w:t>
      </w:r>
      <w:r w:rsidR="005241EA">
        <w:t xml:space="preserve">de distance focale </w:t>
      </w:r>
      <w:r w:rsidR="005241EA">
        <w:rPr>
          <w:i/>
        </w:rPr>
        <w:t>f’</w:t>
      </w:r>
      <w:r w:rsidR="005241EA">
        <w:t xml:space="preserve"> et de centre optique O</w:t>
      </w:r>
      <w:r>
        <w:t>. L</w:t>
      </w:r>
      <w:r w:rsidR="007059C5">
        <w:t>e lien entre la position de l’objet AB</w:t>
      </w:r>
      <w:r w:rsidR="005241EA">
        <w:t xml:space="preserve"> </w:t>
      </w:r>
      <w:r w:rsidR="008921AF">
        <w:t xml:space="preserve">et </w:t>
      </w:r>
      <w:r w:rsidR="005241EA">
        <w:t>la position de l’image A’B’ est donnée par la relation :</w:t>
      </w:r>
    </w:p>
    <w:p w14:paraId="0C191752" w14:textId="77777777" w:rsidR="0005694A" w:rsidRDefault="0005694A" w:rsidP="0005694A">
      <w:pPr>
        <w:pStyle w:val="ECEcorps"/>
      </w:pPr>
    </w:p>
    <w:p w14:paraId="39A04CF4" w14:textId="04BCA505" w:rsidR="0005694A" w:rsidRPr="00EB4ED2" w:rsidRDefault="00D26546" w:rsidP="0005694A">
      <w:pPr>
        <w:pStyle w:val="ECEcorps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OA'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iCs/>
                    </w:rPr>
                    <m:t>OA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nor/>
                </m:rPr>
                <w:rPr>
                  <w:i/>
                  <w:iCs/>
                </w:rPr>
                <m:t>f'</m:t>
              </m:r>
            </m:den>
          </m:f>
        </m:oMath>
      </m:oMathPara>
    </w:p>
    <w:p w14:paraId="0606A455" w14:textId="77777777" w:rsidR="00EB4ED2" w:rsidRDefault="00EB4ED2" w:rsidP="0005694A">
      <w:pPr>
        <w:pStyle w:val="ECEcorps"/>
      </w:pPr>
    </w:p>
    <w:p w14:paraId="55B4EDE7" w14:textId="33C102E9" w:rsidR="0005694A" w:rsidRPr="00AC7D28" w:rsidRDefault="00D26546">
      <w:pPr>
        <w:pStyle w:val="ECEcorps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OA</m:t>
            </m:r>
          </m:e>
        </m:acc>
      </m:oMath>
      <w:r w:rsidR="005C1540"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i/>
                <w:iCs/>
              </w:rPr>
              <m:t>OA'</m:t>
            </m:r>
          </m:e>
        </m:acc>
      </m:oMath>
      <w:r w:rsidR="005C1540">
        <w:t xml:space="preserve"> sont des grandeurs algébriques. </w:t>
      </w:r>
      <w:r w:rsidR="008002D9" w:rsidRPr="00AC7D28">
        <w:t xml:space="preserve">L’objet AB et l’image A’B’ sont perpendiculaires à l’axe optique, avec A et A’ situés sur cet axe. </w:t>
      </w:r>
    </w:p>
    <w:p w14:paraId="191798C7" w14:textId="77777777" w:rsidR="00AC7D28" w:rsidRDefault="00AC7D28" w:rsidP="005C2DD0">
      <w:pPr>
        <w:pStyle w:val="ECEtitre"/>
        <w:rPr>
          <w:color w:val="00B050"/>
          <w:sz w:val="24"/>
        </w:rPr>
      </w:pPr>
    </w:p>
    <w:p w14:paraId="05862517" w14:textId="7090B558" w:rsidR="00E86400" w:rsidRPr="008921AF" w:rsidRDefault="00E769B1" w:rsidP="00E86400">
      <w:pPr>
        <w:pStyle w:val="ECEtitre"/>
        <w:rPr>
          <w:color w:val="000000" w:themeColor="text1"/>
          <w:sz w:val="24"/>
          <w:u w:val="none"/>
        </w:rPr>
      </w:pPr>
      <w:r w:rsidRPr="008921AF">
        <w:rPr>
          <w:color w:val="000000" w:themeColor="text1"/>
          <w:sz w:val="24"/>
        </w:rPr>
        <w:t>Incertitude</w:t>
      </w:r>
      <w:r w:rsidR="00C216B9" w:rsidRPr="008921AF">
        <w:rPr>
          <w:color w:val="000000" w:themeColor="text1"/>
          <w:sz w:val="24"/>
        </w:rPr>
        <w:t>-type</w:t>
      </w:r>
      <w:r w:rsidRPr="008921AF">
        <w:rPr>
          <w:color w:val="000000" w:themeColor="text1"/>
          <w:sz w:val="24"/>
        </w:rPr>
        <w:t xml:space="preserve"> associée à la mesure d’une longueur avec une règle</w:t>
      </w:r>
    </w:p>
    <w:p w14:paraId="06498F91" w14:textId="77777777" w:rsidR="00E86400" w:rsidRPr="008921AF" w:rsidRDefault="00E86400" w:rsidP="00E86400">
      <w:pPr>
        <w:pStyle w:val="ECEcorps"/>
        <w:rPr>
          <w:color w:val="000000" w:themeColor="text1"/>
        </w:rPr>
      </w:pPr>
    </w:p>
    <w:p w14:paraId="4F156798" w14:textId="18C1C41F" w:rsidR="00E86400" w:rsidRPr="008921AF" w:rsidRDefault="00811673" w:rsidP="00E86400">
      <w:pPr>
        <w:pStyle w:val="ECEtitre"/>
        <w:rPr>
          <w:b w:val="0"/>
          <w:color w:val="000000" w:themeColor="text1"/>
          <w:u w:val="none"/>
        </w:rPr>
      </w:pPr>
      <w:r>
        <w:rPr>
          <w:b w:val="0"/>
          <w:color w:val="000000" w:themeColor="text1"/>
          <w:u w:val="none"/>
        </w:rPr>
        <w:t xml:space="preserve">Quand on </w:t>
      </w:r>
      <w:r w:rsidR="00E769B1" w:rsidRPr="008921AF">
        <w:rPr>
          <w:b w:val="0"/>
          <w:color w:val="000000" w:themeColor="text1"/>
          <w:u w:val="none"/>
        </w:rPr>
        <w:t xml:space="preserve">mesure </w:t>
      </w:r>
      <w:r w:rsidR="00C07511" w:rsidRPr="008921AF">
        <w:rPr>
          <w:b w:val="0"/>
          <w:color w:val="000000" w:themeColor="text1"/>
          <w:u w:val="none"/>
        </w:rPr>
        <w:t xml:space="preserve">une longueur </w:t>
      </w:r>
      <w:r w:rsidR="00C07511" w:rsidRPr="00966F4B">
        <w:rPr>
          <w:b w:val="0"/>
          <w:i/>
          <w:color w:val="000000" w:themeColor="text1"/>
          <w:u w:val="none"/>
        </w:rPr>
        <w:t>L</w:t>
      </w:r>
      <w:r w:rsidR="00C07511" w:rsidRPr="008921AF">
        <w:rPr>
          <w:b w:val="0"/>
          <w:color w:val="000000" w:themeColor="text1"/>
          <w:u w:val="none"/>
        </w:rPr>
        <w:t xml:space="preserve"> </w:t>
      </w:r>
      <w:r w:rsidR="00E769B1" w:rsidRPr="008921AF">
        <w:rPr>
          <w:b w:val="0"/>
          <w:color w:val="000000" w:themeColor="text1"/>
          <w:u w:val="none"/>
        </w:rPr>
        <w:t>avec une règle graduée en millimètre</w:t>
      </w:r>
      <w:r>
        <w:rPr>
          <w:b w:val="0"/>
          <w:color w:val="000000" w:themeColor="text1"/>
          <w:u w:val="none"/>
        </w:rPr>
        <w:t>s,</w:t>
      </w:r>
      <w:r w:rsidR="00E769B1" w:rsidRPr="008921AF">
        <w:rPr>
          <w:b w:val="0"/>
          <w:color w:val="000000" w:themeColor="text1"/>
          <w:u w:val="none"/>
        </w:rPr>
        <w:t xml:space="preserve"> </w:t>
      </w:r>
      <w:r w:rsidR="00C07511" w:rsidRPr="008921AF">
        <w:rPr>
          <w:b w:val="0"/>
          <w:color w:val="000000" w:themeColor="text1"/>
          <w:u w:val="none"/>
        </w:rPr>
        <w:t xml:space="preserve">l’incertitude-type </w:t>
      </w:r>
      <w:r w:rsidR="00EB4ED2">
        <w:rPr>
          <w:b w:val="0"/>
          <w:color w:val="000000" w:themeColor="text1"/>
          <w:u w:val="none"/>
        </w:rPr>
        <w:t xml:space="preserve">(exprimée en cm) </w:t>
      </w:r>
      <w:r w:rsidR="00C07511" w:rsidRPr="008921AF">
        <w:rPr>
          <w:b w:val="0"/>
          <w:color w:val="000000" w:themeColor="text1"/>
          <w:u w:val="none"/>
        </w:rPr>
        <w:t>associée est</w:t>
      </w:r>
      <w:r w:rsidR="00663937" w:rsidRPr="008921AF">
        <w:rPr>
          <w:b w:val="0"/>
          <w:color w:val="000000" w:themeColor="text1"/>
          <w:u w:val="none"/>
        </w:rPr>
        <w:t> :</w:t>
      </w:r>
      <w:r w:rsidR="00BB43CD">
        <w:rPr>
          <w:b w:val="0"/>
          <w:color w:val="000000" w:themeColor="text1"/>
          <w:u w:val="none"/>
        </w:rPr>
        <w:t xml:space="preserve"> </w:t>
      </w:r>
    </w:p>
    <w:p w14:paraId="18468ACE" w14:textId="729CF5DB" w:rsidR="00C07511" w:rsidRPr="00503EE5" w:rsidRDefault="00ED6D62" w:rsidP="00E769B1">
      <w:pPr>
        <w:pStyle w:val="ECEcorps"/>
        <w:rPr>
          <w:color w:val="00B050"/>
        </w:rPr>
      </w:pPr>
      <m:oMathPara>
        <m:oMath>
          <m:r>
            <m:rPr>
              <m:nor/>
            </m:rPr>
            <w:rPr>
              <w:color w:val="000000" w:themeColor="text1"/>
            </w:rPr>
            <m:t>u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m:rPr>
                  <m:nor/>
                </m:rPr>
                <w:rPr>
                  <w:i/>
                  <w:color w:val="000000" w:themeColor="text1"/>
                </w:rPr>
                <m:t>L</m:t>
              </m:r>
            </m:e>
          </m:d>
          <m:r>
            <m:rPr>
              <m:nor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nor/>
            </m:rPr>
            <w:rPr>
              <w:color w:val="000000" w:themeColor="text1"/>
            </w:rPr>
            <m:t>=</m:t>
          </m:r>
          <m:r>
            <m:rPr>
              <m:nor/>
            </m:rPr>
            <w:rPr>
              <w:rFonts w:ascii="Cambria Math"/>
              <w:color w:val="000000" w:themeColor="text1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color w:val="000000" w:themeColor="text1"/>
                </w:rPr>
                <m:t>0,1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 xml:space="preserve"> </m:t>
          </m:r>
        </m:oMath>
      </m:oMathPara>
    </w:p>
    <w:p w14:paraId="0CCE42E0" w14:textId="5865543A" w:rsidR="009D581F" w:rsidRPr="008921AF" w:rsidRDefault="00993703" w:rsidP="009D581F">
      <w:pPr>
        <w:pStyle w:val="ECEtitre"/>
        <w:rPr>
          <w:color w:val="000000" w:themeColor="text1"/>
          <w:sz w:val="24"/>
          <w:u w:val="none"/>
        </w:rPr>
      </w:pPr>
      <w:r>
        <w:rPr>
          <w:color w:val="000000" w:themeColor="text1"/>
          <w:sz w:val="24"/>
        </w:rPr>
        <w:lastRenderedPageBreak/>
        <w:t>Critère de comparaison</w:t>
      </w:r>
    </w:p>
    <w:p w14:paraId="5FE84A03" w14:textId="77777777" w:rsidR="009D581F" w:rsidRPr="008921AF" w:rsidRDefault="009D581F" w:rsidP="009D581F">
      <w:pPr>
        <w:pStyle w:val="ECEcorps"/>
        <w:rPr>
          <w:color w:val="000000" w:themeColor="text1"/>
        </w:rPr>
      </w:pPr>
    </w:p>
    <w:p w14:paraId="6F3679BF" w14:textId="4C582A8B" w:rsidR="00C2786D" w:rsidRPr="003644D7" w:rsidRDefault="009D581F" w:rsidP="003644D7">
      <w:pPr>
        <w:pStyle w:val="ECEtitre"/>
        <w:rPr>
          <w:b w:val="0"/>
          <w:color w:val="000000" w:themeColor="text1"/>
          <w:u w:val="none"/>
        </w:rPr>
      </w:pPr>
      <w:r w:rsidRPr="008921AF">
        <w:rPr>
          <w:b w:val="0"/>
          <w:color w:val="000000" w:themeColor="text1"/>
          <w:u w:val="none"/>
        </w:rPr>
        <w:t>Dans le contexte de cette étude, on considère</w:t>
      </w:r>
      <w:r w:rsidR="00993703">
        <w:rPr>
          <w:b w:val="0"/>
          <w:color w:val="000000" w:themeColor="text1"/>
          <w:u w:val="none"/>
        </w:rPr>
        <w:t>ra</w:t>
      </w:r>
      <w:r w:rsidRPr="008921AF">
        <w:rPr>
          <w:b w:val="0"/>
          <w:color w:val="000000" w:themeColor="text1"/>
          <w:u w:val="none"/>
        </w:rPr>
        <w:t xml:space="preserve"> que </w:t>
      </w:r>
      <w:r w:rsidR="00207CAF" w:rsidRPr="008921AF">
        <w:rPr>
          <w:b w:val="0"/>
          <w:color w:val="000000" w:themeColor="text1"/>
          <w:u w:val="none"/>
        </w:rPr>
        <w:t>la valeur d’une grandeur mesurée</w:t>
      </w:r>
      <w:r w:rsidR="00D6429B" w:rsidRPr="008921AF">
        <w:rPr>
          <w:b w:val="0"/>
          <w:color w:val="000000" w:themeColor="text1"/>
          <w:u w:val="none"/>
        </w:rPr>
        <w:t xml:space="preserve"> </w:t>
      </w:r>
      <w:r w:rsidR="00D6429B" w:rsidRPr="008921AF">
        <w:rPr>
          <w:b w:val="0"/>
          <w:i/>
          <w:color w:val="000000" w:themeColor="text1"/>
          <w:u w:val="none"/>
        </w:rPr>
        <w:t>m</w:t>
      </w:r>
      <w:r w:rsidR="00624EB3" w:rsidRPr="008921AF">
        <w:rPr>
          <w:b w:val="0"/>
          <w:i/>
          <w:color w:val="000000" w:themeColor="text1"/>
          <w:u w:val="none"/>
          <w:vertAlign w:val="subscript"/>
        </w:rPr>
        <w:t>exp</w:t>
      </w:r>
      <w:r w:rsidR="00207CAF" w:rsidRPr="008921AF">
        <w:rPr>
          <w:b w:val="0"/>
          <w:color w:val="000000" w:themeColor="text1"/>
          <w:u w:val="none"/>
        </w:rPr>
        <w:t xml:space="preserve"> est </w:t>
      </w:r>
      <w:r w:rsidR="00207CAF" w:rsidRPr="008921AF">
        <w:rPr>
          <w:b w:val="0"/>
          <w:color w:val="000000" w:themeColor="text1"/>
        </w:rPr>
        <w:t>compatibl</w:t>
      </w:r>
      <w:r w:rsidR="00D6429B" w:rsidRPr="008921AF">
        <w:rPr>
          <w:b w:val="0"/>
          <w:color w:val="000000" w:themeColor="text1"/>
        </w:rPr>
        <w:t>e</w:t>
      </w:r>
      <w:r w:rsidR="00D6429B" w:rsidRPr="008921AF">
        <w:rPr>
          <w:b w:val="0"/>
          <w:color w:val="000000" w:themeColor="text1"/>
          <w:u w:val="none"/>
        </w:rPr>
        <w:t xml:space="preserve"> avec la valeur d’une grandeur de référence </w:t>
      </w:r>
      <w:r w:rsidR="00D6429B" w:rsidRPr="008921AF">
        <w:rPr>
          <w:b w:val="0"/>
          <w:i/>
          <w:color w:val="000000" w:themeColor="text1"/>
          <w:u w:val="none"/>
        </w:rPr>
        <w:t>m</w:t>
      </w:r>
      <w:r w:rsidR="00624EB3" w:rsidRPr="008921AF">
        <w:rPr>
          <w:b w:val="0"/>
          <w:i/>
          <w:color w:val="000000" w:themeColor="text1"/>
          <w:u w:val="none"/>
          <w:vertAlign w:val="subscript"/>
        </w:rPr>
        <w:t>ref</w:t>
      </w:r>
      <w:r w:rsidR="00D6429B" w:rsidRPr="008921AF">
        <w:rPr>
          <w:b w:val="0"/>
          <w:color w:val="000000" w:themeColor="text1"/>
          <w:u w:val="none"/>
        </w:rPr>
        <w:t xml:space="preserve"> quand le critère ci-dessous est vérifié : </w:t>
      </w:r>
    </w:p>
    <w:p w14:paraId="17E97439" w14:textId="7833D85E" w:rsidR="009D581F" w:rsidRPr="00ED6D62" w:rsidRDefault="00D26546" w:rsidP="009D581F">
      <w:pPr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exp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Theme="minorEastAsia"/>
                          <w:i/>
                          <w:color w:val="000000" w:themeColor="text1"/>
                        </w:rPr>
                        <m:t>ref</m:t>
                      </m:r>
                    </m:sub>
                  </m:sSub>
                </m:e>
              </m:d>
            </m:num>
            <m:den>
              <m:r>
                <m:rPr>
                  <m:nor/>
                </m:rPr>
                <w:rPr>
                  <w:rFonts w:eastAsiaTheme="minorEastAsia"/>
                  <w:i/>
                  <w:iCs/>
                  <w:color w:val="000000" w:themeColor="text1"/>
                </w:rPr>
                <m:t>u</m:t>
              </m:r>
              <m:r>
                <m:rPr>
                  <m:nor/>
                </m:rPr>
                <w:rPr>
                  <w:rFonts w:eastAsiaTheme="minorEastAsia"/>
                  <w:color w:val="000000" w:themeColor="text1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i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i/>
                      <w:color w:val="000000" w:themeColor="text1"/>
                    </w:rPr>
                    <m:t>exp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color w:val="000000" w:themeColor="text1"/>
                </w:rPr>
                <m:t>)</m:t>
              </m:r>
            </m:den>
          </m:f>
          <m:r>
            <m:rPr>
              <m:nor/>
            </m:rPr>
            <w:rPr>
              <w:rFonts w:ascii="Cambria Math" w:eastAsiaTheme="minorEastAsia"/>
              <w:color w:val="000000" w:themeColor="text1"/>
            </w:rPr>
            <m:t xml:space="preserve"> </m:t>
          </m:r>
          <m:r>
            <m:rPr>
              <m:nor/>
            </m:rPr>
            <w:rPr>
              <w:rFonts w:eastAsiaTheme="minorEastAsia"/>
              <w:color w:val="000000" w:themeColor="text1"/>
            </w:rPr>
            <m:t>≤</m:t>
          </m:r>
          <m:r>
            <m:rPr>
              <m:nor/>
            </m:rPr>
            <w:rPr>
              <w:rFonts w:ascii="Cambria Math" w:eastAsiaTheme="minorEastAsia"/>
              <w:color w:val="000000" w:themeColor="text1"/>
            </w:rPr>
            <m:t xml:space="preserve"> </m:t>
          </m:r>
          <m:r>
            <m:rPr>
              <m:nor/>
            </m:rPr>
            <w:rPr>
              <w:rFonts w:eastAsiaTheme="minorEastAsia"/>
              <w:color w:val="000000" w:themeColor="text1"/>
            </w:rPr>
            <m:t>2</m:t>
          </m:r>
        </m:oMath>
      </m:oMathPara>
    </w:p>
    <w:p w14:paraId="33C72CFF" w14:textId="751C0AA2" w:rsidR="005C2DD0" w:rsidRDefault="00811673" w:rsidP="00811673">
      <w:pPr>
        <w:pStyle w:val="ECEtitre"/>
        <w:rPr>
          <w:sz w:val="24"/>
        </w:rPr>
      </w:pPr>
      <w:r>
        <w:rPr>
          <w:sz w:val="24"/>
        </w:rPr>
        <w:t>D</w:t>
      </w:r>
      <w:r w:rsidR="005C2DD0" w:rsidRPr="00AC7D28">
        <w:rPr>
          <w:sz w:val="24"/>
        </w:rPr>
        <w:t>onnées utiles</w:t>
      </w:r>
    </w:p>
    <w:p w14:paraId="7B15FF83" w14:textId="77777777" w:rsidR="007814A8" w:rsidRPr="007814A8" w:rsidRDefault="007814A8" w:rsidP="00811673">
      <w:pPr>
        <w:pStyle w:val="ECEcorps"/>
        <w:rPr>
          <w:sz w:val="8"/>
          <w:szCs w:val="8"/>
        </w:rPr>
      </w:pPr>
    </w:p>
    <w:p w14:paraId="1607FC06" w14:textId="7FA718AD" w:rsidR="00993703" w:rsidRDefault="00643010" w:rsidP="001559B4">
      <w:pPr>
        <w:pStyle w:val="ECEcorps"/>
        <w:numPr>
          <w:ilvl w:val="0"/>
          <w:numId w:val="5"/>
        </w:numPr>
        <w:spacing w:after="120"/>
      </w:pPr>
      <w:r w:rsidRPr="00AC7D28">
        <w:t>O</w:t>
      </w:r>
      <w:r w:rsidR="005C2DD0" w:rsidRPr="00AC7D28">
        <w:t>n</w:t>
      </w:r>
      <w:r w:rsidRPr="00AC7D28">
        <w:t xml:space="preserve"> se place dans l’approximation des petits angles :</w:t>
      </w:r>
      <w:r w:rsidR="002D30AC" w:rsidRPr="00AC7D28">
        <w:t xml:space="preserve"> s</w:t>
      </w:r>
      <w:r w:rsidRPr="00AC7D28">
        <w:t>in(</w:t>
      </w:r>
      <w:r w:rsidR="00E5076D" w:rsidRPr="000E2EFC">
        <w:rPr>
          <w:iCs/>
        </w:rPr>
        <w:t>α</w:t>
      </w:r>
      <w:r w:rsidRPr="00AC7D28">
        <w:t xml:space="preserve">) </w:t>
      </w:r>
      <m:oMath>
        <m:r>
          <w:rPr>
            <w:rFonts w:ascii="Cambria Math" w:hAnsi="Cambria Math"/>
          </w:rPr>
          <m:t>≈</m:t>
        </m:r>
      </m:oMath>
      <w:r w:rsidRPr="00AC7D28">
        <w:t xml:space="preserve"> tan(</w:t>
      </w:r>
      <w:r w:rsidR="00E5076D" w:rsidRPr="000E2EFC">
        <w:rPr>
          <w:iCs/>
        </w:rPr>
        <w:t>α</w:t>
      </w:r>
      <w:r w:rsidRPr="00AC7D28">
        <w:t xml:space="preserve">) </w:t>
      </w:r>
      <m:oMath>
        <m:r>
          <w:rPr>
            <w:rFonts w:ascii="Cambria Math" w:hAnsi="Cambria Math"/>
          </w:rPr>
          <m:t>≈</m:t>
        </m:r>
      </m:oMath>
      <w:r w:rsidRPr="00AC7D28">
        <w:t xml:space="preserve">  </w:t>
      </w:r>
      <w:r w:rsidR="00E5076D" w:rsidRPr="000E2EFC">
        <w:rPr>
          <w:iCs/>
        </w:rPr>
        <w:t>α</w:t>
      </w:r>
      <w:r w:rsidRPr="00993703">
        <w:rPr>
          <w:i/>
        </w:rPr>
        <w:t xml:space="preserve">, </w:t>
      </w:r>
      <w:r w:rsidRPr="00AC7D28">
        <w:t xml:space="preserve">avec </w:t>
      </w:r>
      <w:r w:rsidR="00E5076D" w:rsidRPr="000E2EFC">
        <w:rPr>
          <w:iCs/>
        </w:rPr>
        <w:t>α</w:t>
      </w:r>
      <w:r w:rsidRPr="00993703">
        <w:rPr>
          <w:i/>
        </w:rPr>
        <w:t xml:space="preserve"> </w:t>
      </w:r>
      <w:r w:rsidRPr="00AC7D28">
        <w:t>exprimé en radian</w:t>
      </w:r>
      <w:r w:rsidR="00993703">
        <w:t>.</w:t>
      </w:r>
    </w:p>
    <w:p w14:paraId="0D8E8541" w14:textId="3D7D969E" w:rsidR="00993703" w:rsidRDefault="008002D9" w:rsidP="00CC1C7C">
      <w:pPr>
        <w:pStyle w:val="ECEcorps"/>
        <w:numPr>
          <w:ilvl w:val="0"/>
          <w:numId w:val="5"/>
        </w:numPr>
        <w:spacing w:after="120"/>
      </w:pPr>
      <w:r w:rsidRPr="00AC7D28">
        <w:t xml:space="preserve">La vergence </w:t>
      </w:r>
      <w:r w:rsidRPr="00993703">
        <w:rPr>
          <w:i/>
        </w:rPr>
        <w:t>C</w:t>
      </w:r>
      <w:r w:rsidRPr="00AC7D28">
        <w:t xml:space="preserve"> d’une lentille, exprimée en dioptrie (</w:t>
      </w:r>
      <w:r w:rsidR="00A10BB9">
        <w:t>δ</w:t>
      </w:r>
      <w:r w:rsidRPr="00AC7D28">
        <w:t>), correspond à l’inverse de la distance focale</w:t>
      </w:r>
      <w:r w:rsidR="00E5076D">
        <w:t xml:space="preserve"> image</w:t>
      </w:r>
      <w:r w:rsidRPr="00AC7D28">
        <w:t xml:space="preserve"> exprimée en mètre (m).</w:t>
      </w:r>
      <w:r w:rsidR="00E5076D">
        <w:t xml:space="preserve"> La vergence est donc une grandeur algébrique.</w:t>
      </w:r>
    </w:p>
    <w:p w14:paraId="2D464109" w14:textId="742FBBB7" w:rsidR="00993703" w:rsidRDefault="00993703" w:rsidP="00811673">
      <w:pPr>
        <w:pStyle w:val="ECEcorps"/>
        <w:numPr>
          <w:ilvl w:val="0"/>
          <w:numId w:val="5"/>
        </w:numPr>
      </w:pPr>
      <w:r>
        <w:t>Dans le cadre de cette étude, les vergences des lentilles utilisées sont :</w:t>
      </w:r>
    </w:p>
    <w:p w14:paraId="2C2E735B" w14:textId="77777777" w:rsidR="007814A8" w:rsidRPr="007814A8" w:rsidRDefault="007814A8" w:rsidP="00811673">
      <w:pPr>
        <w:pStyle w:val="ECEcorps"/>
        <w:ind w:left="720"/>
        <w:rPr>
          <w:sz w:val="4"/>
          <w:szCs w:val="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560"/>
        <w:gridCol w:w="1925"/>
        <w:gridCol w:w="1925"/>
        <w:gridCol w:w="1925"/>
      </w:tblGrid>
      <w:tr w:rsidR="00E6029F" w14:paraId="7F9FF69B" w14:textId="77777777" w:rsidTr="00993703">
        <w:tc>
          <w:tcPr>
            <w:tcW w:w="2365" w:type="dxa"/>
          </w:tcPr>
          <w:p w14:paraId="0D0C3358" w14:textId="2D973442" w:rsidR="00E6029F" w:rsidRDefault="00E6029F" w:rsidP="00811673">
            <w:pPr>
              <w:pStyle w:val="ECEcorps"/>
            </w:pPr>
          </w:p>
        </w:tc>
        <w:tc>
          <w:tcPr>
            <w:tcW w:w="1560" w:type="dxa"/>
          </w:tcPr>
          <w:p w14:paraId="281A5CCF" w14:textId="77777777" w:rsidR="00E6029F" w:rsidRDefault="00E6029F" w:rsidP="00811673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Pr="00811673">
              <w:rPr>
                <w:i/>
                <w:vertAlign w:val="subscript"/>
              </w:rPr>
              <w:t>0</w:t>
            </w:r>
            <w:r>
              <w:t xml:space="preserve"> = + 5,0 </w:t>
            </w:r>
            <w:r>
              <w:sym w:font="Symbol" w:char="F064"/>
            </w:r>
          </w:p>
        </w:tc>
        <w:tc>
          <w:tcPr>
            <w:tcW w:w="1925" w:type="dxa"/>
          </w:tcPr>
          <w:p w14:paraId="166740A0" w14:textId="77777777" w:rsidR="00E6029F" w:rsidRDefault="00E6029F" w:rsidP="00811673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Pr="00811673">
              <w:rPr>
                <w:i/>
                <w:vertAlign w:val="subscript"/>
              </w:rPr>
              <w:t>1</w:t>
            </w:r>
            <w:r>
              <w:t xml:space="preserve"> = + 10,0 </w:t>
            </w:r>
            <w:r>
              <w:sym w:font="Symbol" w:char="F064"/>
            </w:r>
          </w:p>
        </w:tc>
        <w:tc>
          <w:tcPr>
            <w:tcW w:w="1925" w:type="dxa"/>
          </w:tcPr>
          <w:p w14:paraId="12270249" w14:textId="77777777" w:rsidR="00E6029F" w:rsidRDefault="00E6029F" w:rsidP="00811673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Pr="00811673">
              <w:rPr>
                <w:i/>
                <w:vertAlign w:val="subscript"/>
              </w:rPr>
              <w:t>2</w:t>
            </w:r>
            <w:r>
              <w:t xml:space="preserve"> = + 3,0 </w:t>
            </w:r>
            <w:r>
              <w:sym w:font="Symbol" w:char="F064"/>
            </w:r>
          </w:p>
        </w:tc>
        <w:tc>
          <w:tcPr>
            <w:tcW w:w="1925" w:type="dxa"/>
          </w:tcPr>
          <w:p w14:paraId="7D8F5AEB" w14:textId="77777777" w:rsidR="00E6029F" w:rsidRDefault="00E6029F" w:rsidP="00811673">
            <w:pPr>
              <w:pStyle w:val="ECEcorps"/>
              <w:jc w:val="center"/>
            </w:pPr>
            <w:r w:rsidRPr="00811673">
              <w:rPr>
                <w:i/>
              </w:rPr>
              <w:t>C</w:t>
            </w:r>
            <w:r w:rsidRPr="00811673">
              <w:rPr>
                <w:i/>
                <w:vertAlign w:val="subscript"/>
              </w:rPr>
              <w:t>3</w:t>
            </w:r>
            <w:r>
              <w:t xml:space="preserve"> = + 4,0 </w:t>
            </w:r>
            <w:r>
              <w:sym w:font="Symbol" w:char="F064"/>
            </w:r>
          </w:p>
        </w:tc>
      </w:tr>
    </w:tbl>
    <w:p w14:paraId="36C4A7A6" w14:textId="77777777" w:rsidR="00AB36D5" w:rsidRPr="00324B30" w:rsidRDefault="00AB36D5" w:rsidP="00811673">
      <w:pPr>
        <w:pStyle w:val="ECEcorps"/>
        <w:ind w:left="720"/>
      </w:pPr>
    </w:p>
    <w:p w14:paraId="48E2E9D6" w14:textId="0210B470" w:rsidR="008238D2" w:rsidRPr="00C566F6" w:rsidRDefault="00811673" w:rsidP="00C566F6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TR</w:t>
      </w:r>
      <w:r w:rsidR="005241EA">
        <w:rPr>
          <w:sz w:val="24"/>
          <w:szCs w:val="24"/>
        </w:rPr>
        <w:t xml:space="preserve">AVAIL À EFFECTUER </w:t>
      </w:r>
      <w:bookmarkStart w:id="3" w:name="_Toc469923078"/>
      <w:bookmarkStart w:id="4" w:name="_Toc266361605"/>
      <w:bookmarkStart w:id="5" w:name="_Toc379291742"/>
      <w:bookmarkStart w:id="6" w:name="_Toc500182691"/>
      <w:bookmarkStart w:id="7" w:name="_Toc482638814"/>
      <w:bookmarkEnd w:id="3"/>
      <w:bookmarkEnd w:id="4"/>
      <w:bookmarkEnd w:id="5"/>
    </w:p>
    <w:p w14:paraId="4431862B" w14:textId="77777777" w:rsidR="008238D2" w:rsidRPr="008238D2" w:rsidRDefault="008238D2" w:rsidP="008238D2">
      <w:pPr>
        <w:pStyle w:val="ECEpartie"/>
        <w:ind w:left="360"/>
      </w:pPr>
    </w:p>
    <w:p w14:paraId="3AF4E7C7" w14:textId="77777777" w:rsidR="008238D2" w:rsidRDefault="008D607C" w:rsidP="008238D2">
      <w:pPr>
        <w:pStyle w:val="ECEpartie"/>
        <w:numPr>
          <w:ilvl w:val="0"/>
          <w:numId w:val="3"/>
        </w:numPr>
      </w:pPr>
      <w:r>
        <w:t>C</w:t>
      </w:r>
      <w:r w:rsidR="00617E7E">
        <w:t>aractéristiques d’une maquette de</w:t>
      </w:r>
      <w:r w:rsidR="00904D38">
        <w:t xml:space="preserve"> lunette</w:t>
      </w:r>
      <w:r w:rsidR="00397DE3">
        <w:t xml:space="preserve"> astronomique</w:t>
      </w:r>
      <w:r w:rsidR="00904D38">
        <w:t xml:space="preserve"> </w:t>
      </w:r>
      <w:r w:rsidR="008238D2" w:rsidRPr="00811673">
        <w:rPr>
          <w:b w:val="0"/>
        </w:rPr>
        <w:t>(</w:t>
      </w:r>
      <w:r w:rsidR="00F8787D" w:rsidRPr="00811673">
        <w:rPr>
          <w:b w:val="0"/>
        </w:rPr>
        <w:t>2</w:t>
      </w:r>
      <w:r w:rsidR="008238D2" w:rsidRPr="00811673">
        <w:rPr>
          <w:b w:val="0"/>
        </w:rPr>
        <w:t>0 minutes conseillées)</w:t>
      </w:r>
    </w:p>
    <w:p w14:paraId="606C940F" w14:textId="236BAD8E" w:rsidR="008238D2" w:rsidRPr="00AB36D5" w:rsidRDefault="00617E7E" w:rsidP="008238D2">
      <w:pPr>
        <w:pStyle w:val="ECErponse"/>
      </w:pPr>
      <w:r>
        <w:t>Pour ét</w:t>
      </w:r>
      <w:r w:rsidR="00EA3550">
        <w:t>udier les caractéristiques de la</w:t>
      </w:r>
      <w:r>
        <w:t xml:space="preserve"> maquette de</w:t>
      </w:r>
      <w:r w:rsidR="00EA3550">
        <w:t xml:space="preserve"> </w:t>
      </w:r>
      <w:r w:rsidR="00AB36D5">
        <w:t>lunette astronomique</w:t>
      </w:r>
      <w:r w:rsidR="00EA3550">
        <w:t xml:space="preserve"> de Kepler</w:t>
      </w:r>
      <w:r w:rsidR="00811673">
        <w:t>,</w:t>
      </w:r>
      <w:r>
        <w:t xml:space="preserve"> on modélise</w:t>
      </w:r>
      <w:r w:rsidR="003607F7" w:rsidRPr="0063072C">
        <w:t xml:space="preserve"> un objet céleste,</w:t>
      </w:r>
      <w:r w:rsidR="008238D2" w:rsidRPr="0063072C">
        <w:t xml:space="preserve"> une lunette astronomique</w:t>
      </w:r>
      <w:r w:rsidR="003607F7" w:rsidRPr="0063072C">
        <w:t xml:space="preserve"> et un œil fictif</w:t>
      </w:r>
      <w:r>
        <w:t xml:space="preserve">. </w:t>
      </w:r>
      <w:r w:rsidR="00A32A70" w:rsidRPr="00AB36D5">
        <w:t>L’</w:t>
      </w:r>
      <w:r w:rsidR="008238D2" w:rsidRPr="00AB36D5">
        <w:t>objet</w:t>
      </w:r>
      <w:r w:rsidR="00C76FDB" w:rsidRPr="00AB36D5">
        <w:t xml:space="preserve"> céleste</w:t>
      </w:r>
      <w:r w:rsidR="00EA3550">
        <w:t>,</w:t>
      </w:r>
      <w:r w:rsidRPr="00AB36D5">
        <w:t xml:space="preserve"> qui jou</w:t>
      </w:r>
      <w:r w:rsidR="0024066D" w:rsidRPr="00AB36D5">
        <w:t>e le rôle</w:t>
      </w:r>
      <w:r w:rsidR="00EA3550">
        <w:t xml:space="preserve"> d’un astre sphérique comme </w:t>
      </w:r>
      <w:r w:rsidR="00F8787D" w:rsidRPr="00AB36D5">
        <w:t>la</w:t>
      </w:r>
      <w:r w:rsidRPr="00AB36D5">
        <w:t xml:space="preserve"> Lune ou une planète</w:t>
      </w:r>
      <w:r w:rsidR="00EA3550">
        <w:t>,</w:t>
      </w:r>
      <w:r w:rsidR="0024066D" w:rsidRPr="00AB36D5">
        <w:t xml:space="preserve"> est représenté</w:t>
      </w:r>
      <w:r w:rsidR="00A32A70" w:rsidRPr="00AB36D5">
        <w:t xml:space="preserve"> par la lettre </w:t>
      </w:r>
      <w:r w:rsidR="00A32A70" w:rsidRPr="007814A8">
        <w:rPr>
          <w:b/>
        </w:rPr>
        <w:t>O</w:t>
      </w:r>
      <w:r w:rsidR="008238D2" w:rsidRPr="00AB36D5">
        <w:t>.</w:t>
      </w:r>
    </w:p>
    <w:p w14:paraId="4078EA53" w14:textId="77777777" w:rsidR="008238D2" w:rsidRPr="0063072C" w:rsidRDefault="004C7D83" w:rsidP="008238D2">
      <w:pPr>
        <w:pStyle w:val="ECErponse"/>
      </w:pPr>
      <w:r w:rsidRPr="00AB36D5">
        <w:t>Pour modéliser</w:t>
      </w:r>
      <w:r w:rsidR="0024066D" w:rsidRPr="00AB36D5">
        <w:t xml:space="preserve"> </w:t>
      </w:r>
      <w:r w:rsidRPr="00AB36D5">
        <w:t xml:space="preserve">un objet </w:t>
      </w:r>
      <w:r w:rsidR="0024066D" w:rsidRPr="00AB36D5">
        <w:t xml:space="preserve">habituellement </w:t>
      </w:r>
      <w:r w:rsidRPr="00AB36D5">
        <w:t>observé avec une lunette</w:t>
      </w:r>
      <w:r w:rsidR="007814A8">
        <w:t xml:space="preserve"> astronomique, </w:t>
      </w:r>
      <w:r w:rsidRPr="0063072C">
        <w:t>on utilise la lentille L</w:t>
      </w:r>
      <w:r w:rsidR="00EE68C7">
        <w:rPr>
          <w:vertAlign w:val="subscript"/>
        </w:rPr>
        <w:t>0</w:t>
      </w:r>
      <w:r w:rsidRPr="0063072C">
        <w:t xml:space="preserve"> et la lettre </w:t>
      </w:r>
      <w:r w:rsidRPr="007814A8">
        <w:rPr>
          <w:b/>
        </w:rPr>
        <w:t>O</w:t>
      </w:r>
      <w:r w:rsidRPr="0063072C">
        <w:t xml:space="preserve">. </w:t>
      </w:r>
      <w:r w:rsidR="008238D2" w:rsidRPr="0063072C">
        <w:t>À quelle distance de la lentille L</w:t>
      </w:r>
      <w:r w:rsidR="00EE68C7">
        <w:rPr>
          <w:vertAlign w:val="subscript"/>
        </w:rPr>
        <w:t>0</w:t>
      </w:r>
      <w:r w:rsidR="008238D2" w:rsidRPr="0063072C">
        <w:t xml:space="preserve"> doit-on placer la lettre </w:t>
      </w:r>
      <w:r w:rsidR="00C76FDB" w:rsidRPr="008921AF">
        <w:rPr>
          <w:b/>
        </w:rPr>
        <w:t>O</w:t>
      </w:r>
      <w:r w:rsidRPr="0063072C">
        <w:t> ?</w:t>
      </w:r>
      <w:r w:rsidR="00C76FDB" w:rsidRPr="0063072C">
        <w:t xml:space="preserve"> </w:t>
      </w:r>
      <w:r w:rsidR="008238D2" w:rsidRPr="0063072C">
        <w:t>Expliquer ce choix.</w:t>
      </w:r>
    </w:p>
    <w:p w14:paraId="79C25B0C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02BE6F4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1F47E167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4EBFED6" w14:textId="77777777" w:rsidR="003644D7" w:rsidRDefault="003644D7" w:rsidP="008238D2">
      <w:pPr>
        <w:pStyle w:val="ECEcorps"/>
      </w:pPr>
    </w:p>
    <w:p w14:paraId="4645AF8D" w14:textId="6D64F3DB" w:rsidR="008238D2" w:rsidRPr="00EE68C7" w:rsidRDefault="004C7D83" w:rsidP="008238D2">
      <w:pPr>
        <w:pStyle w:val="ECEcorps"/>
      </w:pPr>
      <w:r w:rsidRPr="00EE68C7">
        <w:t>Pour modéliser la lunette astronomique</w:t>
      </w:r>
      <w:r w:rsidR="00EA3550">
        <w:t xml:space="preserve"> de Kepler</w:t>
      </w:r>
      <w:r w:rsidRPr="00EE68C7">
        <w:t>, on utilise les lentilles L</w:t>
      </w:r>
      <w:r w:rsidRPr="00EE68C7">
        <w:rPr>
          <w:vertAlign w:val="subscript"/>
        </w:rPr>
        <w:t>1</w:t>
      </w:r>
      <w:r w:rsidRPr="00EE68C7">
        <w:t xml:space="preserve"> et L</w:t>
      </w:r>
      <w:r w:rsidRPr="00EE68C7">
        <w:rPr>
          <w:vertAlign w:val="subscript"/>
        </w:rPr>
        <w:t>2</w:t>
      </w:r>
      <w:r w:rsidRPr="00EE68C7">
        <w:t>. Attribuer à chacune des deux</w:t>
      </w:r>
      <w:r w:rsidR="008238D2" w:rsidRPr="00EE68C7">
        <w:t xml:space="preserve"> lentilles L</w:t>
      </w:r>
      <w:r w:rsidR="008238D2" w:rsidRPr="00EE68C7">
        <w:rPr>
          <w:vertAlign w:val="subscript"/>
        </w:rPr>
        <w:t>1</w:t>
      </w:r>
      <w:r w:rsidR="008238D2" w:rsidRPr="00EE68C7">
        <w:t xml:space="preserve"> et L</w:t>
      </w:r>
      <w:r w:rsidR="008238D2" w:rsidRPr="00EE68C7">
        <w:rPr>
          <w:vertAlign w:val="subscript"/>
        </w:rPr>
        <w:t>2</w:t>
      </w:r>
      <w:r w:rsidRPr="00EE68C7">
        <w:t>, leur</w:t>
      </w:r>
      <w:r w:rsidR="008238D2" w:rsidRPr="00EE68C7">
        <w:t xml:space="preserve"> rôle dans la lunette (objectif ou oculaire). Justifier.</w:t>
      </w:r>
    </w:p>
    <w:p w14:paraId="7A6C8A76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108D3B1" w14:textId="77777777" w:rsidR="008238D2" w:rsidRDefault="008238D2" w:rsidP="008238D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AAE0CD6" w14:textId="77777777" w:rsidR="009E3D32" w:rsidRDefault="009E3D32" w:rsidP="009E3D3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8812BD5" w14:textId="77777777" w:rsidR="00F8787D" w:rsidRPr="00EE68C7" w:rsidRDefault="00F8787D" w:rsidP="00F8787D">
      <w:pPr>
        <w:pStyle w:val="ECErponse"/>
      </w:pPr>
      <w:r w:rsidRPr="00EE68C7">
        <w:t>Pour modéliser l’œil fictif, on dispose d’une lentille L</w:t>
      </w:r>
      <w:r w:rsidR="00EE68C7">
        <w:rPr>
          <w:vertAlign w:val="subscript"/>
        </w:rPr>
        <w:t>3</w:t>
      </w:r>
      <w:r w:rsidRPr="00EE68C7">
        <w:t xml:space="preserve"> </w:t>
      </w:r>
      <w:r w:rsidR="00EA3550">
        <w:t xml:space="preserve">jouant le rôle du cristallin </w:t>
      </w:r>
      <w:r w:rsidRPr="00EE68C7">
        <w:t>et d’un écran</w:t>
      </w:r>
      <w:r w:rsidR="00EA3550">
        <w:t xml:space="preserve"> jouant le rôle de la rétine</w:t>
      </w:r>
      <w:r w:rsidRPr="00EE68C7">
        <w:t xml:space="preserve">. </w:t>
      </w:r>
      <w:r w:rsidR="00A32A70" w:rsidRPr="00EE68C7">
        <w:t>Q</w:t>
      </w:r>
      <w:r w:rsidRPr="00EE68C7">
        <w:t xml:space="preserve">uelle </w:t>
      </w:r>
      <w:r w:rsidR="00EA3550">
        <w:t>est</w:t>
      </w:r>
      <w:r w:rsidR="00A32A70" w:rsidRPr="00EE68C7">
        <w:t xml:space="preserve"> la </w:t>
      </w:r>
      <w:r w:rsidRPr="00EE68C7">
        <w:t>distance</w:t>
      </w:r>
      <w:r w:rsidR="00A32A70" w:rsidRPr="00EE68C7">
        <w:t xml:space="preserve"> entre </w:t>
      </w:r>
      <w:r w:rsidRPr="00EE68C7">
        <w:t>la lentille L</w:t>
      </w:r>
      <w:r w:rsidR="00EE68C7">
        <w:rPr>
          <w:vertAlign w:val="subscript"/>
        </w:rPr>
        <w:t>3</w:t>
      </w:r>
      <w:r w:rsidRPr="00EE68C7">
        <w:t xml:space="preserve"> </w:t>
      </w:r>
      <w:r w:rsidR="00A32A70" w:rsidRPr="00EE68C7">
        <w:t>et l’écran</w:t>
      </w:r>
      <w:r w:rsidR="0081506F">
        <w:t xml:space="preserve"> </w:t>
      </w:r>
      <w:r w:rsidR="00A32A70" w:rsidRPr="00EE68C7">
        <w:t>pour observer une image nette ? Justifier</w:t>
      </w:r>
      <w:r w:rsidRPr="00EE68C7">
        <w:t xml:space="preserve"> ce choix.</w:t>
      </w:r>
    </w:p>
    <w:p w14:paraId="7E7B4EB6" w14:textId="77777777" w:rsidR="009E3D32" w:rsidRDefault="009E3D32" w:rsidP="009E3D3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B878F21" w14:textId="77777777" w:rsidR="00A32A70" w:rsidRDefault="00A32A70" w:rsidP="00A32A70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7A8ADE4B" w14:textId="77777777" w:rsidR="00F8787D" w:rsidRDefault="00F8787D" w:rsidP="00F8787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B589F8E" w14:textId="77777777" w:rsidR="006B5FD2" w:rsidRDefault="006B5FD2" w:rsidP="00F8787D">
      <w:pPr>
        <w:pStyle w:val="ECErponse"/>
      </w:pP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77440F" w14:paraId="4A69AE57" w14:textId="77777777" w:rsidTr="005F4025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1EDEAA5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5F4F90AF" w14:textId="77777777" w:rsidR="0077440F" w:rsidRDefault="0077440F" w:rsidP="005F4025">
            <w:pPr>
              <w:pStyle w:val="ECEappel"/>
            </w:pPr>
            <w:r>
              <w:t>APPEL n°1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A6E7420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7440F" w14:paraId="3686400B" w14:textId="77777777" w:rsidTr="005F4025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21AB8" w14:textId="77777777" w:rsidR="0077440F" w:rsidRDefault="0077440F" w:rsidP="005F4025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7D9E4" w14:textId="77777777" w:rsidR="0077440F" w:rsidRDefault="0077440F" w:rsidP="005F4025">
            <w:pPr>
              <w:pStyle w:val="ECEappel"/>
            </w:pPr>
            <w:r>
              <w:t>Appeler le professeur pour lui présenter le montage</w:t>
            </w:r>
          </w:p>
          <w:p w14:paraId="66CEB985" w14:textId="77777777" w:rsidR="0077440F" w:rsidRDefault="0077440F" w:rsidP="005F4025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B01E47" w14:textId="77777777" w:rsidR="0077440F" w:rsidRDefault="0077440F" w:rsidP="005F4025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5EF237AE" w14:textId="52CE5196" w:rsidR="008238D2" w:rsidRDefault="00904D38" w:rsidP="008238D2">
      <w:pPr>
        <w:pStyle w:val="ECEpartie"/>
        <w:numPr>
          <w:ilvl w:val="0"/>
          <w:numId w:val="3"/>
        </w:numPr>
      </w:pPr>
      <w:r>
        <w:lastRenderedPageBreak/>
        <w:t xml:space="preserve">Objet à l’infini, objectif et image intermédiaire </w:t>
      </w:r>
      <w:r w:rsidR="008238D2" w:rsidRPr="00811673">
        <w:rPr>
          <w:b w:val="0"/>
        </w:rPr>
        <w:t>(</w:t>
      </w:r>
      <w:r w:rsidR="00B65F3E" w:rsidRPr="00811673">
        <w:rPr>
          <w:b w:val="0"/>
        </w:rPr>
        <w:t>2</w:t>
      </w:r>
      <w:r w:rsidR="008238D2" w:rsidRPr="00811673">
        <w:rPr>
          <w:b w:val="0"/>
        </w:rPr>
        <w:t>0 minutes conseillées)</w:t>
      </w:r>
      <w:r w:rsidR="008238D2">
        <w:t xml:space="preserve"> </w:t>
      </w:r>
    </w:p>
    <w:p w14:paraId="0D4F056D" w14:textId="77777777" w:rsidR="00324B30" w:rsidRDefault="00324B30" w:rsidP="00324B30">
      <w:pPr>
        <w:pStyle w:val="ECEcorps"/>
      </w:pPr>
    </w:p>
    <w:p w14:paraId="18AA1438" w14:textId="275E76C8" w:rsidR="00993703" w:rsidRPr="00324B30" w:rsidRDefault="00993703" w:rsidP="00324B30">
      <w:pPr>
        <w:pStyle w:val="ECEcorps"/>
      </w:pPr>
      <w:r>
        <w:t xml:space="preserve">À l’aide des résultats obtenus dans la partie précédente : </w:t>
      </w:r>
    </w:p>
    <w:p w14:paraId="489F7D38" w14:textId="72A4029A" w:rsidR="006B5FD2" w:rsidRDefault="005F75CF" w:rsidP="0077440F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m</w:t>
      </w:r>
      <w:r w:rsidR="008238D2">
        <w:rPr>
          <w:rFonts w:eastAsia="Arial Unicode MS"/>
        </w:rPr>
        <w:t>ettre en place</w:t>
      </w:r>
      <w:r w:rsidR="006B5FD2">
        <w:rPr>
          <w:rFonts w:eastAsia="Arial Unicode MS"/>
        </w:rPr>
        <w:t xml:space="preserve"> sur le banc optique</w:t>
      </w:r>
      <w:r w:rsidR="008238D2">
        <w:rPr>
          <w:rFonts w:eastAsia="Arial Unicode MS"/>
        </w:rPr>
        <w:t xml:space="preserve"> les éléments du montage</w:t>
      </w:r>
      <w:r w:rsidR="0077440F">
        <w:rPr>
          <w:rFonts w:eastAsia="Arial Unicode MS"/>
        </w:rPr>
        <w:t xml:space="preserve"> pour modéliser l’objet à l’infini</w:t>
      </w:r>
      <w:r w:rsidR="00993703">
        <w:rPr>
          <w:rFonts w:eastAsia="Arial Unicode MS"/>
        </w:rPr>
        <w:t xml:space="preserve"> au moyen de </w:t>
      </w:r>
      <w:r w:rsidR="00993703" w:rsidRPr="0063072C">
        <w:t>la lentille L</w:t>
      </w:r>
      <w:r w:rsidR="00993703">
        <w:rPr>
          <w:vertAlign w:val="subscript"/>
        </w:rPr>
        <w:t>0 </w:t>
      </w:r>
      <w:r w:rsidR="00993703">
        <w:rPr>
          <w:rFonts w:eastAsia="Arial Unicode MS"/>
        </w:rPr>
        <w:t>;</w:t>
      </w:r>
    </w:p>
    <w:p w14:paraId="2993BB57" w14:textId="64A544BF" w:rsidR="006B5FD2" w:rsidRDefault="005F75CF" w:rsidP="006B5FD2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p</w:t>
      </w:r>
      <w:r w:rsidR="006B5FD2">
        <w:rPr>
          <w:rFonts w:eastAsia="Arial Unicode MS"/>
        </w:rPr>
        <w:t xml:space="preserve">lacer </w:t>
      </w:r>
      <w:r w:rsidR="006B5FD2" w:rsidRPr="006B5FD2">
        <w:rPr>
          <w:rFonts w:eastAsia="Arial Unicode MS"/>
        </w:rPr>
        <w:t>l’obje</w:t>
      </w:r>
      <w:r w:rsidR="00993703">
        <w:rPr>
          <w:rFonts w:eastAsia="Arial Unicode MS"/>
        </w:rPr>
        <w:t>ctif à une distance de 30,0 cm </w:t>
      </w:r>
      <w:r w:rsidR="006B5FD2" w:rsidRPr="006B5FD2">
        <w:rPr>
          <w:rFonts w:eastAsia="Arial Unicode MS"/>
        </w:rPr>
        <w:t xml:space="preserve">de la </w:t>
      </w:r>
      <w:r w:rsidR="006B5FD2">
        <w:rPr>
          <w:rFonts w:eastAsia="Arial Unicode MS"/>
        </w:rPr>
        <w:t>lentille L</w:t>
      </w:r>
      <w:r w:rsidR="006B5FD2">
        <w:rPr>
          <w:rFonts w:eastAsia="Arial Unicode MS"/>
          <w:vertAlign w:val="subscript"/>
        </w:rPr>
        <w:t>0</w:t>
      </w:r>
      <w:r w:rsidR="006B5FD2">
        <w:rPr>
          <w:rFonts w:eastAsia="Arial Unicode MS"/>
        </w:rPr>
        <w:t xml:space="preserve">.  </w:t>
      </w:r>
    </w:p>
    <w:p w14:paraId="2386C4F6" w14:textId="77777777" w:rsidR="004207E6" w:rsidRPr="004207E6" w:rsidRDefault="004207E6" w:rsidP="004207E6">
      <w:pPr>
        <w:pStyle w:val="ECEcorps"/>
        <w:ind w:left="720"/>
        <w:rPr>
          <w:rFonts w:eastAsia="Arial Unicode MS"/>
        </w:rPr>
      </w:pPr>
    </w:p>
    <w:p w14:paraId="77997E0F" w14:textId="77777777" w:rsidR="004207E6" w:rsidRDefault="004207E6" w:rsidP="004207E6">
      <w:pPr>
        <w:pStyle w:val="ECEcorps"/>
      </w:pPr>
      <w:r>
        <w:t xml:space="preserve">D’après les lois de l’optique géométrique, quelle devrait être, en théorie, la position de l’image intermédiaire </w:t>
      </w:r>
      <w:r w:rsidRPr="00FC5BF6">
        <w:t>A</w:t>
      </w:r>
      <w:r w:rsidRPr="00FC5BF6">
        <w:rPr>
          <w:vertAlign w:val="subscript"/>
        </w:rPr>
        <w:t>1</w:t>
      </w:r>
      <w:r w:rsidRPr="00FC5BF6">
        <w:t>B</w:t>
      </w:r>
      <w:r w:rsidRPr="00FC5BF6">
        <w:rPr>
          <w:vertAlign w:val="subscript"/>
        </w:rPr>
        <w:t>1 </w:t>
      </w:r>
      <w:r>
        <w:t xml:space="preserve">? </w:t>
      </w:r>
    </w:p>
    <w:p w14:paraId="56860354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E3A8D59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74D7562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19D19BA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BD89080" w14:textId="77777777" w:rsidR="005F75CF" w:rsidRDefault="005F75CF" w:rsidP="005F75CF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E2C5019" w14:textId="77777777" w:rsidR="005F75CF" w:rsidRDefault="005F75CF" w:rsidP="005F75CF">
      <w:pPr>
        <w:pStyle w:val="ECErponse"/>
      </w:pPr>
    </w:p>
    <w:p w14:paraId="3A428E4B" w14:textId="77777777" w:rsidR="00EA3550" w:rsidRDefault="004207E6" w:rsidP="004207E6">
      <w:pPr>
        <w:pStyle w:val="ECEcorps"/>
      </w:pPr>
      <w:r>
        <w:t xml:space="preserve">Déterminer, en utilisant l’écran mobile de carton, la position de l’image intermédiaire </w:t>
      </w:r>
      <w:r w:rsidRPr="00FC5BF6">
        <w:t>A</w:t>
      </w:r>
      <w:r w:rsidRPr="00FC5BF6">
        <w:rPr>
          <w:vertAlign w:val="subscript"/>
        </w:rPr>
        <w:t>1</w:t>
      </w:r>
      <w:r w:rsidRPr="00FC5BF6">
        <w:t>B</w:t>
      </w:r>
      <w:r w:rsidRPr="00FC5BF6">
        <w:rPr>
          <w:vertAlign w:val="subscript"/>
        </w:rPr>
        <w:t>1</w:t>
      </w:r>
      <w:r>
        <w:t xml:space="preserve">. </w:t>
      </w:r>
    </w:p>
    <w:p w14:paraId="2659A12C" w14:textId="77777777" w:rsidR="004207E6" w:rsidRDefault="004207E6" w:rsidP="004207E6">
      <w:pPr>
        <w:pStyle w:val="ECEcorps"/>
      </w:pPr>
      <w:r>
        <w:t>La mesure obtenue est-elle cohérente avec la réponse obtenue à la question précédente ?</w:t>
      </w:r>
    </w:p>
    <w:p w14:paraId="5788EB3A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AB4EC88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9E2FCCA" w14:textId="77777777" w:rsidR="004207E6" w:rsidRDefault="004207E6" w:rsidP="004207E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408B3FE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7CEDCC3F" w14:textId="77777777" w:rsidR="004207E6" w:rsidRDefault="004207E6" w:rsidP="007059C5">
      <w:pPr>
        <w:pStyle w:val="ECEcorps"/>
        <w:rPr>
          <w:rFonts w:eastAsia="Arial Unicode MS"/>
        </w:rPr>
      </w:pPr>
    </w:p>
    <w:p w14:paraId="49C176D6" w14:textId="77777777" w:rsidR="007B6699" w:rsidRDefault="007B6699" w:rsidP="008238D2">
      <w:pPr>
        <w:pStyle w:val="ECEcorps"/>
        <w:ind w:left="360"/>
        <w:rPr>
          <w:highlight w:val="yellow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8238D2" w14:paraId="637B835D" w14:textId="77777777" w:rsidTr="00AD0DFD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1DF8C397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6B743525" w14:textId="77777777" w:rsidR="008238D2" w:rsidRDefault="0077440F" w:rsidP="00AD0DFD">
            <w:pPr>
              <w:pStyle w:val="ECEappel"/>
            </w:pPr>
            <w:r>
              <w:t>APPEL n°2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427BC9B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238D2" w14:paraId="7CC875F3" w14:textId="77777777" w:rsidTr="00AD0DFD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B66B2" w14:textId="77777777" w:rsidR="008238D2" w:rsidRDefault="008238D2" w:rsidP="00AD0DF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8152" w14:textId="77777777" w:rsidR="008238D2" w:rsidRDefault="008238D2" w:rsidP="00AD0DFD">
            <w:pPr>
              <w:pStyle w:val="ECEappel"/>
            </w:pPr>
            <w:r>
              <w:t>Appeler le professeur pour lui présenter le montage</w:t>
            </w:r>
          </w:p>
          <w:p w14:paraId="40210BA5" w14:textId="77777777" w:rsidR="008238D2" w:rsidRDefault="008238D2" w:rsidP="00AD0DFD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87F4C" w14:textId="77777777" w:rsidR="008238D2" w:rsidRDefault="008238D2" w:rsidP="00AD0DFD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3161E855" w14:textId="77777777" w:rsidR="008238D2" w:rsidRDefault="008238D2" w:rsidP="008238D2">
      <w:pPr>
        <w:pStyle w:val="ECEcorps"/>
      </w:pPr>
    </w:p>
    <w:p w14:paraId="141AE4DD" w14:textId="77777777" w:rsidR="008238D2" w:rsidRPr="008238D2" w:rsidRDefault="008238D2" w:rsidP="008238D2">
      <w:pPr>
        <w:pStyle w:val="ECEcorps"/>
      </w:pPr>
    </w:p>
    <w:p w14:paraId="66CABFE9" w14:textId="77777777" w:rsidR="00C566F6" w:rsidRPr="005126DF" w:rsidRDefault="004207E6" w:rsidP="00C566F6">
      <w:pPr>
        <w:pStyle w:val="ECEpartie"/>
        <w:numPr>
          <w:ilvl w:val="0"/>
          <w:numId w:val="3"/>
        </w:numPr>
        <w:rPr>
          <w:b w:val="0"/>
        </w:rPr>
      </w:pPr>
      <w:r>
        <w:t>Oculaire, maquette de l’œil et grossissement</w:t>
      </w:r>
      <w:r w:rsidR="006B1DAF">
        <w:t xml:space="preserve"> de la lunette</w:t>
      </w:r>
      <w:r>
        <w:t xml:space="preserve"> </w:t>
      </w:r>
      <w:r w:rsidR="00C566F6" w:rsidRPr="005126DF">
        <w:rPr>
          <w:b w:val="0"/>
        </w:rPr>
        <w:t>(</w:t>
      </w:r>
      <w:r w:rsidR="00B65F3E" w:rsidRPr="005126DF">
        <w:rPr>
          <w:b w:val="0"/>
        </w:rPr>
        <w:t>2</w:t>
      </w:r>
      <w:r w:rsidR="00C566F6" w:rsidRPr="005126DF">
        <w:rPr>
          <w:b w:val="0"/>
        </w:rPr>
        <w:t>0 minutes conseillées)</w:t>
      </w:r>
    </w:p>
    <w:p w14:paraId="0B312E61" w14:textId="77777777" w:rsidR="00C566F6" w:rsidRDefault="00C566F6" w:rsidP="00C566F6">
      <w:pPr>
        <w:pStyle w:val="ECEcorps"/>
      </w:pPr>
    </w:p>
    <w:p w14:paraId="322725DF" w14:textId="77777777" w:rsidR="00993703" w:rsidRPr="00324B30" w:rsidRDefault="00993703" w:rsidP="00993703">
      <w:pPr>
        <w:pStyle w:val="ECEcorps"/>
      </w:pPr>
      <w:r>
        <w:t xml:space="preserve">À l’aide des résultats obtenus dans la partie précédente : </w:t>
      </w:r>
    </w:p>
    <w:p w14:paraId="6C65272C" w14:textId="456F37F4" w:rsidR="004207E6" w:rsidRDefault="00993703" w:rsidP="004207E6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p</w:t>
      </w:r>
      <w:r w:rsidR="004207E6">
        <w:rPr>
          <w:rFonts w:eastAsia="Arial Unicode MS"/>
        </w:rPr>
        <w:t>ositionner l’oculaire pour réaliser une</w:t>
      </w:r>
      <w:r w:rsidR="003E2F01">
        <w:rPr>
          <w:rFonts w:eastAsia="Arial Unicode MS"/>
        </w:rPr>
        <w:t xml:space="preserve"> maquette de</w:t>
      </w:r>
      <w:r>
        <w:rPr>
          <w:rFonts w:eastAsia="Arial Unicode MS"/>
        </w:rPr>
        <w:t xml:space="preserve"> lunette afocale ;</w:t>
      </w:r>
    </w:p>
    <w:p w14:paraId="7F9CB3BF" w14:textId="6DFA55AE" w:rsidR="003C1408" w:rsidRDefault="00993703" w:rsidP="004207E6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i</w:t>
      </w:r>
      <w:r w:rsidR="004207E6">
        <w:rPr>
          <w:rFonts w:eastAsia="Arial Unicode MS"/>
        </w:rPr>
        <w:t>nstaller</w:t>
      </w:r>
      <w:r w:rsidR="005F75CF">
        <w:rPr>
          <w:rFonts w:eastAsia="Arial Unicode MS"/>
        </w:rPr>
        <w:t xml:space="preserve"> </w:t>
      </w:r>
      <w:r w:rsidR="004207E6">
        <w:rPr>
          <w:rFonts w:eastAsia="Arial Unicode MS"/>
        </w:rPr>
        <w:t xml:space="preserve">le modèle de l’œil afin d’obtenir sur l’écran une image nette de l’objet </w:t>
      </w:r>
      <w:r w:rsidR="004207E6" w:rsidRPr="007814A8">
        <w:rPr>
          <w:rFonts w:eastAsia="Arial Unicode MS"/>
          <w:b/>
        </w:rPr>
        <w:t>O</w:t>
      </w:r>
      <w:r>
        <w:rPr>
          <w:rFonts w:eastAsia="Arial Unicode MS"/>
        </w:rPr>
        <w:t> ;</w:t>
      </w:r>
    </w:p>
    <w:p w14:paraId="39A8B4D3" w14:textId="5C69F5C2" w:rsidR="006B1DAF" w:rsidRPr="005F75CF" w:rsidRDefault="004207E6" w:rsidP="005F75CF">
      <w:pPr>
        <w:pStyle w:val="ECEcorps"/>
        <w:numPr>
          <w:ilvl w:val="0"/>
          <w:numId w:val="5"/>
        </w:numPr>
        <w:rPr>
          <w:rFonts w:eastAsia="Arial Unicode MS"/>
        </w:rPr>
      </w:pPr>
      <w:r w:rsidRPr="005F75CF">
        <w:rPr>
          <w:rFonts w:eastAsia="Arial Unicode MS"/>
        </w:rPr>
        <w:t>maintenir la distance fixe entre la lentille L</w:t>
      </w:r>
      <w:r w:rsidRPr="005F75CF">
        <w:rPr>
          <w:rFonts w:eastAsia="Arial Unicode MS"/>
          <w:vertAlign w:val="subscript"/>
        </w:rPr>
        <w:t>3</w:t>
      </w:r>
      <w:r w:rsidR="00827D35" w:rsidRPr="005F75CF">
        <w:rPr>
          <w:rFonts w:eastAsia="Arial Unicode MS"/>
        </w:rPr>
        <w:t xml:space="preserve"> </w:t>
      </w:r>
      <w:r w:rsidRPr="005F75CF">
        <w:rPr>
          <w:rFonts w:eastAsia="Arial Unicode MS"/>
        </w:rPr>
        <w:t>et l’éc</w:t>
      </w:r>
      <w:r w:rsidR="00827D35" w:rsidRPr="005F75CF">
        <w:rPr>
          <w:rFonts w:eastAsia="Arial Unicode MS"/>
        </w:rPr>
        <w:t>ran à l’aide du</w:t>
      </w:r>
      <w:r w:rsidR="00993703" w:rsidRPr="005F75CF">
        <w:rPr>
          <w:rFonts w:eastAsia="Arial Unicode MS"/>
        </w:rPr>
        <w:t xml:space="preserve"> dispositif de fixation fourni ;</w:t>
      </w:r>
    </w:p>
    <w:p w14:paraId="182DE808" w14:textId="14E392E8" w:rsidR="004207E6" w:rsidRDefault="00993703" w:rsidP="004207E6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m</w:t>
      </w:r>
      <w:r w:rsidR="006B1DAF">
        <w:rPr>
          <w:rFonts w:eastAsia="Arial Unicode MS"/>
        </w:rPr>
        <w:t xml:space="preserve">esurer sur l’écran </w:t>
      </w:r>
      <w:r>
        <w:rPr>
          <w:rFonts w:eastAsia="Arial Unicode MS"/>
        </w:rPr>
        <w:t xml:space="preserve">modélisant la rétine </w:t>
      </w:r>
      <w:r w:rsidR="006B1DAF">
        <w:rPr>
          <w:rFonts w:eastAsia="Arial Unicode MS"/>
        </w:rPr>
        <w:t>de l’œil, la dimension</w:t>
      </w:r>
      <w:r w:rsidR="00BD0D23">
        <w:rPr>
          <w:rFonts w:eastAsia="Arial Unicode MS"/>
        </w:rPr>
        <w:t xml:space="preserve"> </w:t>
      </w:r>
      <w:r w:rsidR="00BD0D23" w:rsidRPr="00BD0D23">
        <w:rPr>
          <w:rFonts w:eastAsia="Arial Unicode MS"/>
          <w:i/>
        </w:rPr>
        <w:t>A’B’</w:t>
      </w:r>
      <w:r w:rsidR="006B1DAF">
        <w:rPr>
          <w:rFonts w:eastAsia="Arial Unicode MS"/>
        </w:rPr>
        <w:t xml:space="preserve"> de l’image de l’objet </w:t>
      </w:r>
      <w:r w:rsidR="006B1DAF" w:rsidRPr="007814A8">
        <w:rPr>
          <w:rFonts w:eastAsia="Arial Unicode MS"/>
          <w:b/>
        </w:rPr>
        <w:t>O</w:t>
      </w:r>
      <w:r w:rsidR="006B1DAF">
        <w:rPr>
          <w:rFonts w:eastAsia="Arial Unicode MS"/>
        </w:rPr>
        <w:t xml:space="preserve"> </w:t>
      </w:r>
      <w:r>
        <w:rPr>
          <w:rFonts w:eastAsia="Arial Unicode MS"/>
        </w:rPr>
        <w:t xml:space="preserve">observé </w:t>
      </w:r>
      <w:r w:rsidR="006B1DAF">
        <w:rPr>
          <w:rFonts w:eastAsia="Arial Unicode MS"/>
        </w:rPr>
        <w:t>à travers la lun</w:t>
      </w:r>
      <w:r>
        <w:rPr>
          <w:rFonts w:eastAsia="Arial Unicode MS"/>
        </w:rPr>
        <w:t>ette afocale ;</w:t>
      </w:r>
    </w:p>
    <w:p w14:paraId="338EEEF7" w14:textId="77777777" w:rsidR="00993703" w:rsidRDefault="00993703" w:rsidP="008771B0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e</w:t>
      </w:r>
      <w:r w:rsidR="008771B0">
        <w:rPr>
          <w:rFonts w:eastAsia="Arial Unicode MS"/>
        </w:rPr>
        <w:t xml:space="preserve">nlever l’objectif </w:t>
      </w:r>
      <w:r>
        <w:rPr>
          <w:rFonts w:eastAsia="Arial Unicode MS"/>
        </w:rPr>
        <w:t>et l’oculaire du banc optique ;</w:t>
      </w:r>
    </w:p>
    <w:p w14:paraId="342B4B88" w14:textId="7A56D1B5" w:rsidR="008771B0" w:rsidRDefault="00993703" w:rsidP="008771B0">
      <w:pPr>
        <w:pStyle w:val="ECEcorps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m</w:t>
      </w:r>
      <w:r w:rsidR="008771B0">
        <w:rPr>
          <w:rFonts w:eastAsia="Arial Unicode MS"/>
        </w:rPr>
        <w:t>esurer</w:t>
      </w:r>
      <w:r>
        <w:rPr>
          <w:rFonts w:eastAsia="Arial Unicode MS"/>
        </w:rPr>
        <w:t>,</w:t>
      </w:r>
      <w:r w:rsidR="008771B0">
        <w:rPr>
          <w:rFonts w:eastAsia="Arial Unicode MS"/>
        </w:rPr>
        <w:t xml:space="preserve"> sur l’écran </w:t>
      </w:r>
      <w:r>
        <w:rPr>
          <w:rFonts w:eastAsia="Arial Unicode MS"/>
        </w:rPr>
        <w:t xml:space="preserve">modélisant la rétine </w:t>
      </w:r>
      <w:r w:rsidR="008771B0">
        <w:rPr>
          <w:rFonts w:eastAsia="Arial Unicode MS"/>
        </w:rPr>
        <w:t>de l’œil, la dimension</w:t>
      </w:r>
      <w:r w:rsidR="00BD0D23">
        <w:rPr>
          <w:rFonts w:eastAsia="Arial Unicode MS"/>
        </w:rPr>
        <w:t xml:space="preserve"> </w:t>
      </w:r>
      <w:r w:rsidR="00BD0D23" w:rsidRPr="00EA23B9">
        <w:rPr>
          <w:rFonts w:eastAsia="Arial Unicode MS"/>
          <w:i/>
        </w:rPr>
        <w:t>A</w:t>
      </w:r>
      <w:r w:rsidR="00BD0D23" w:rsidRPr="00EA23B9">
        <w:rPr>
          <w:rFonts w:eastAsia="Arial Unicode MS"/>
          <w:i/>
          <w:vertAlign w:val="subscript"/>
        </w:rPr>
        <w:t>0</w:t>
      </w:r>
      <w:r w:rsidR="00BD0D23" w:rsidRPr="00EA23B9">
        <w:rPr>
          <w:rFonts w:eastAsia="Arial Unicode MS"/>
          <w:i/>
        </w:rPr>
        <w:t>’B</w:t>
      </w:r>
      <w:r w:rsidR="00BD0D23" w:rsidRPr="00EA23B9">
        <w:rPr>
          <w:rFonts w:eastAsia="Arial Unicode MS"/>
          <w:i/>
          <w:vertAlign w:val="subscript"/>
        </w:rPr>
        <w:t>0</w:t>
      </w:r>
      <w:r w:rsidR="00BD0D23" w:rsidRPr="00EA23B9">
        <w:rPr>
          <w:rFonts w:eastAsia="Arial Unicode MS"/>
          <w:i/>
        </w:rPr>
        <w:t>’</w:t>
      </w:r>
      <w:r w:rsidR="008771B0">
        <w:rPr>
          <w:rFonts w:eastAsia="Arial Unicode MS"/>
        </w:rPr>
        <w:t xml:space="preserve"> de l’image</w:t>
      </w:r>
      <w:r w:rsidR="00BD0D23">
        <w:rPr>
          <w:rFonts w:eastAsia="Arial Unicode MS"/>
        </w:rPr>
        <w:t xml:space="preserve"> </w:t>
      </w:r>
      <w:r w:rsidR="008771B0">
        <w:rPr>
          <w:rFonts w:eastAsia="Arial Unicode MS"/>
        </w:rPr>
        <w:t xml:space="preserve">de l’objet </w:t>
      </w:r>
      <w:r w:rsidR="008771B0" w:rsidRPr="00BD0D23">
        <w:rPr>
          <w:rFonts w:eastAsia="Arial Unicode MS"/>
          <w:b/>
          <w:bCs/>
        </w:rPr>
        <w:t>O</w:t>
      </w:r>
      <w:r w:rsidR="008771B0">
        <w:rPr>
          <w:rFonts w:eastAsia="Arial Unicode MS"/>
        </w:rPr>
        <w:t xml:space="preserve"> </w:t>
      </w:r>
      <w:r>
        <w:rPr>
          <w:rFonts w:eastAsia="Arial Unicode MS"/>
        </w:rPr>
        <w:t xml:space="preserve">observé </w:t>
      </w:r>
      <w:r w:rsidR="008771B0">
        <w:rPr>
          <w:rFonts w:eastAsia="Arial Unicode MS"/>
        </w:rPr>
        <w:t>sans la lunette.</w:t>
      </w:r>
    </w:p>
    <w:p w14:paraId="7BFD64F6" w14:textId="77777777" w:rsidR="003E2F01" w:rsidRDefault="003E2F01" w:rsidP="003E2F01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  </w:t>
      </w:r>
    </w:p>
    <w:p w14:paraId="4317394A" w14:textId="77777777" w:rsidR="003E2F01" w:rsidRDefault="003E2F01" w:rsidP="003E2F01">
      <w:pPr>
        <w:pStyle w:val="ECEcorps"/>
        <w:tabs>
          <w:tab w:val="left" w:pos="3235"/>
          <w:tab w:val="center" w:pos="5102"/>
        </w:tabs>
        <w:jc w:val="left"/>
        <w:rPr>
          <w:rFonts w:eastAsia="Arial Unicode MS"/>
        </w:rPr>
      </w:pPr>
      <w:r>
        <w:rPr>
          <w:rFonts w:eastAsia="Arial Unicode MS"/>
        </w:rPr>
        <w:tab/>
        <w:t xml:space="preserve">   </w:t>
      </w:r>
      <w:r w:rsidRPr="007059C5">
        <w:rPr>
          <w:rFonts w:eastAsia="Arial Unicode MS"/>
          <w:i/>
        </w:rPr>
        <w:t xml:space="preserve">A’B’ </w:t>
      </w:r>
      <w:r>
        <w:rPr>
          <w:rFonts w:eastAsia="Arial Unicode MS"/>
        </w:rPr>
        <w:t xml:space="preserve">   =  …………………………………..</w:t>
      </w:r>
    </w:p>
    <w:p w14:paraId="6CFD928A" w14:textId="77777777" w:rsidR="003E2F01" w:rsidRDefault="003E2F01" w:rsidP="003E2F01">
      <w:pPr>
        <w:pStyle w:val="ECEcorps"/>
        <w:jc w:val="center"/>
        <w:rPr>
          <w:rFonts w:eastAsia="Arial Unicode MS"/>
        </w:rPr>
      </w:pPr>
    </w:p>
    <w:p w14:paraId="56EB9CFC" w14:textId="77777777" w:rsidR="003E2F01" w:rsidRDefault="003E2F01" w:rsidP="003E2F01">
      <w:pPr>
        <w:pStyle w:val="ECEcorps"/>
        <w:jc w:val="center"/>
        <w:rPr>
          <w:rFonts w:eastAsia="Arial Unicode MS"/>
        </w:rPr>
      </w:pPr>
      <w:r w:rsidRPr="007059C5">
        <w:rPr>
          <w:rFonts w:eastAsia="Arial Unicode MS"/>
          <w:i/>
        </w:rPr>
        <w:t xml:space="preserve">  A</w:t>
      </w:r>
      <w:r w:rsidRPr="007059C5">
        <w:rPr>
          <w:rFonts w:eastAsia="Arial Unicode MS"/>
          <w:i/>
          <w:vertAlign w:val="subscript"/>
        </w:rPr>
        <w:t>0</w:t>
      </w:r>
      <w:r w:rsidRPr="007059C5">
        <w:rPr>
          <w:rFonts w:eastAsia="Arial Unicode MS"/>
          <w:i/>
        </w:rPr>
        <w:t>’B</w:t>
      </w:r>
      <w:r w:rsidRPr="007059C5">
        <w:rPr>
          <w:rFonts w:eastAsia="Arial Unicode MS"/>
          <w:i/>
          <w:vertAlign w:val="subscript"/>
        </w:rPr>
        <w:t>0</w:t>
      </w:r>
      <w:r w:rsidRPr="007059C5">
        <w:rPr>
          <w:rFonts w:eastAsia="Arial Unicode MS"/>
          <w:i/>
        </w:rPr>
        <w:t>’</w:t>
      </w:r>
      <w:r>
        <w:rPr>
          <w:rFonts w:eastAsia="Arial Unicode MS"/>
        </w:rPr>
        <w:t xml:space="preserve"> =    ………………………………….</w:t>
      </w:r>
    </w:p>
    <w:p w14:paraId="6DD8767B" w14:textId="77777777" w:rsidR="005F75CF" w:rsidRDefault="005F75CF" w:rsidP="00B65F3E">
      <w:pPr>
        <w:pStyle w:val="ECErponse"/>
      </w:pPr>
    </w:p>
    <w:p w14:paraId="27F25C45" w14:textId="389C8CB7" w:rsidR="00EE0372" w:rsidRDefault="00EE0372" w:rsidP="00B65F3E">
      <w:pPr>
        <w:pStyle w:val="ECErponse"/>
      </w:pPr>
      <w:r>
        <w:lastRenderedPageBreak/>
        <w:t>Dé</w:t>
      </w:r>
      <w:r w:rsidR="007059C5">
        <w:t xml:space="preserve">finir </w:t>
      </w:r>
      <w:r w:rsidR="007814A8">
        <w:t xml:space="preserve">(à l’aide de ces deux grandeurs) </w:t>
      </w:r>
      <w:r>
        <w:t>le grossissement expérimental |</w:t>
      </w:r>
      <w:r w:rsidRPr="00EE0372">
        <w:rPr>
          <w:i/>
        </w:rPr>
        <w:t>G</w:t>
      </w:r>
      <w:r>
        <w:t>|</w:t>
      </w:r>
      <w:r w:rsidRPr="00EE0372">
        <w:rPr>
          <w:i/>
          <w:vertAlign w:val="subscript"/>
        </w:rPr>
        <w:t>exp</w:t>
      </w:r>
      <w:r w:rsidR="008921AF">
        <w:t>. Déterminer sa valeur.</w:t>
      </w:r>
    </w:p>
    <w:p w14:paraId="17CA8C0D" w14:textId="77777777" w:rsidR="00B65F3E" w:rsidRDefault="00B65F3E" w:rsidP="00B65F3E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06B7F0D" w14:textId="77777777" w:rsidR="00B65F3E" w:rsidRDefault="00B65F3E" w:rsidP="00B65F3E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6F5F5A1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64DD0E82" w14:textId="77777777" w:rsidR="007059C5" w:rsidRDefault="007059C5" w:rsidP="007059C5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1AF8C9D7" w14:textId="5B602A4A" w:rsidR="003578C5" w:rsidRPr="00616DC7" w:rsidRDefault="00C216B9" w:rsidP="00616DC7">
      <w:pPr>
        <w:pStyle w:val="ECErponse"/>
        <w:rPr>
          <w:color w:val="000000" w:themeColor="text1"/>
        </w:rPr>
      </w:pPr>
      <w:r w:rsidRPr="008921AF">
        <w:rPr>
          <w:color w:val="000000" w:themeColor="text1"/>
        </w:rPr>
        <w:t>Déterminer</w:t>
      </w:r>
      <w:r w:rsidR="004045E1" w:rsidRPr="008921AF">
        <w:rPr>
          <w:color w:val="000000" w:themeColor="text1"/>
        </w:rPr>
        <w:t xml:space="preserve"> à l’aide </w:t>
      </w:r>
      <w:r w:rsidR="008921AF" w:rsidRPr="008921AF">
        <w:rPr>
          <w:color w:val="000000" w:themeColor="text1"/>
        </w:rPr>
        <w:t xml:space="preserve">des informations mises à disposition </w:t>
      </w:r>
      <w:r w:rsidRPr="008921AF">
        <w:rPr>
          <w:color w:val="000000" w:themeColor="text1"/>
        </w:rPr>
        <w:t>les incertitudes-types</w:t>
      </w:r>
      <w:r w:rsidR="00882F2E">
        <w:rPr>
          <w:color w:val="000000" w:themeColor="text1"/>
        </w:rPr>
        <w:t xml:space="preserve"> </w:t>
      </w:r>
      <w:r w:rsidR="00882F2E" w:rsidRPr="008921AF">
        <w:rPr>
          <w:rFonts w:eastAsia="Arial Unicode MS"/>
          <w:i/>
          <w:color w:val="000000" w:themeColor="text1"/>
        </w:rPr>
        <w:t>u(A’B’)</w:t>
      </w:r>
      <w:r w:rsidRPr="008921AF">
        <w:rPr>
          <w:color w:val="000000" w:themeColor="text1"/>
        </w:rPr>
        <w:t xml:space="preserve"> et</w:t>
      </w:r>
      <w:r w:rsidR="00882F2E">
        <w:rPr>
          <w:color w:val="000000" w:themeColor="text1"/>
        </w:rPr>
        <w:t xml:space="preserve"> </w:t>
      </w:r>
      <w:r w:rsidR="00882F2E" w:rsidRPr="008921AF">
        <w:rPr>
          <w:rFonts w:eastAsia="Arial Unicode MS"/>
          <w:i/>
          <w:color w:val="000000" w:themeColor="text1"/>
        </w:rPr>
        <w:t>u(A</w:t>
      </w:r>
      <w:r w:rsidR="00882F2E" w:rsidRPr="008921AF">
        <w:rPr>
          <w:rFonts w:eastAsia="Arial Unicode MS"/>
          <w:i/>
          <w:color w:val="000000" w:themeColor="text1"/>
          <w:vertAlign w:val="subscript"/>
        </w:rPr>
        <w:t>0</w:t>
      </w:r>
      <w:r w:rsidR="00882F2E" w:rsidRPr="008921AF">
        <w:rPr>
          <w:rFonts w:eastAsia="Arial Unicode MS"/>
          <w:i/>
          <w:color w:val="000000" w:themeColor="text1"/>
        </w:rPr>
        <w:t>’B</w:t>
      </w:r>
      <w:r w:rsidR="00882F2E" w:rsidRPr="008921AF">
        <w:rPr>
          <w:rFonts w:eastAsia="Arial Unicode MS"/>
          <w:i/>
          <w:color w:val="000000" w:themeColor="text1"/>
          <w:vertAlign w:val="subscript"/>
        </w:rPr>
        <w:t>0</w:t>
      </w:r>
      <w:r w:rsidR="00882F2E" w:rsidRPr="008921AF">
        <w:rPr>
          <w:rFonts w:eastAsia="Arial Unicode MS"/>
          <w:i/>
          <w:color w:val="000000" w:themeColor="text1"/>
        </w:rPr>
        <w:t>’)</w:t>
      </w:r>
      <w:r w:rsidR="00882F2E" w:rsidRPr="008921AF">
        <w:rPr>
          <w:rFonts w:eastAsia="Arial Unicode MS"/>
          <w:color w:val="000000" w:themeColor="text1"/>
        </w:rPr>
        <w:t xml:space="preserve"> </w:t>
      </w:r>
      <w:r w:rsidRPr="008921AF">
        <w:rPr>
          <w:color w:val="000000" w:themeColor="text1"/>
        </w:rPr>
        <w:t xml:space="preserve">associés respectivement à </w:t>
      </w:r>
      <w:r w:rsidRPr="008921AF">
        <w:rPr>
          <w:i/>
          <w:color w:val="000000" w:themeColor="text1"/>
        </w:rPr>
        <w:t>A’B’</w:t>
      </w:r>
      <w:r w:rsidRPr="008921AF">
        <w:rPr>
          <w:color w:val="000000" w:themeColor="text1"/>
        </w:rPr>
        <w:t xml:space="preserve"> et </w:t>
      </w:r>
      <w:r w:rsidRPr="008921AF">
        <w:rPr>
          <w:i/>
          <w:color w:val="000000" w:themeColor="text1"/>
        </w:rPr>
        <w:t>A’</w:t>
      </w:r>
      <w:r w:rsidRPr="008921AF">
        <w:rPr>
          <w:i/>
          <w:color w:val="000000" w:themeColor="text1"/>
          <w:vertAlign w:val="subscript"/>
        </w:rPr>
        <w:t>0</w:t>
      </w:r>
      <w:r w:rsidRPr="008921AF">
        <w:rPr>
          <w:i/>
          <w:color w:val="000000" w:themeColor="text1"/>
        </w:rPr>
        <w:t>B’</w:t>
      </w:r>
      <w:r w:rsidRPr="008921AF">
        <w:rPr>
          <w:i/>
          <w:color w:val="000000" w:themeColor="text1"/>
          <w:vertAlign w:val="subscript"/>
        </w:rPr>
        <w:t>0</w:t>
      </w:r>
      <w:r w:rsidRPr="008921AF">
        <w:rPr>
          <w:color w:val="000000" w:themeColor="text1"/>
        </w:rPr>
        <w:t xml:space="preserve">.  </w:t>
      </w:r>
    </w:p>
    <w:p w14:paraId="5563F826" w14:textId="77777777" w:rsidR="003578C5" w:rsidRPr="008921AF" w:rsidRDefault="003578C5" w:rsidP="003578C5">
      <w:pPr>
        <w:pStyle w:val="ECEcorps"/>
        <w:tabs>
          <w:tab w:val="left" w:pos="3235"/>
          <w:tab w:val="center" w:pos="5102"/>
        </w:tabs>
        <w:jc w:val="center"/>
        <w:rPr>
          <w:rFonts w:eastAsia="Arial Unicode MS"/>
          <w:color w:val="000000" w:themeColor="text1"/>
        </w:rPr>
      </w:pPr>
      <w:r w:rsidRPr="008921AF">
        <w:rPr>
          <w:rFonts w:eastAsia="Arial Unicode MS"/>
          <w:i/>
          <w:color w:val="000000" w:themeColor="text1"/>
        </w:rPr>
        <w:t xml:space="preserve">u(A’B’) </w:t>
      </w:r>
      <w:r w:rsidRPr="008921AF">
        <w:rPr>
          <w:rFonts w:eastAsia="Arial Unicode MS"/>
          <w:color w:val="000000" w:themeColor="text1"/>
        </w:rPr>
        <w:t xml:space="preserve">  =   …………………………………..</w:t>
      </w:r>
    </w:p>
    <w:p w14:paraId="7733A8BC" w14:textId="77777777" w:rsidR="003578C5" w:rsidRPr="008921AF" w:rsidRDefault="003578C5" w:rsidP="003578C5">
      <w:pPr>
        <w:pStyle w:val="ECErponse"/>
        <w:jc w:val="center"/>
        <w:rPr>
          <w:color w:val="000000" w:themeColor="text1"/>
        </w:rPr>
      </w:pPr>
      <w:r w:rsidRPr="008921AF">
        <w:rPr>
          <w:rFonts w:eastAsia="Arial Unicode MS"/>
          <w:i/>
          <w:color w:val="000000" w:themeColor="text1"/>
        </w:rPr>
        <w:t>u(A</w:t>
      </w:r>
      <w:r w:rsidRPr="008921AF">
        <w:rPr>
          <w:rFonts w:eastAsia="Arial Unicode MS"/>
          <w:i/>
          <w:color w:val="000000" w:themeColor="text1"/>
          <w:vertAlign w:val="subscript"/>
        </w:rPr>
        <w:t>0</w:t>
      </w:r>
      <w:r w:rsidRPr="008921AF">
        <w:rPr>
          <w:rFonts w:eastAsia="Arial Unicode MS"/>
          <w:i/>
          <w:color w:val="000000" w:themeColor="text1"/>
        </w:rPr>
        <w:t>’B</w:t>
      </w:r>
      <w:r w:rsidRPr="008921AF">
        <w:rPr>
          <w:rFonts w:eastAsia="Arial Unicode MS"/>
          <w:i/>
          <w:color w:val="000000" w:themeColor="text1"/>
          <w:vertAlign w:val="subscript"/>
        </w:rPr>
        <w:t>0</w:t>
      </w:r>
      <w:r w:rsidRPr="008921AF">
        <w:rPr>
          <w:rFonts w:eastAsia="Arial Unicode MS"/>
          <w:i/>
          <w:color w:val="000000" w:themeColor="text1"/>
        </w:rPr>
        <w:t>’)</w:t>
      </w:r>
      <w:r w:rsidRPr="008921AF">
        <w:rPr>
          <w:rFonts w:eastAsia="Arial Unicode MS"/>
          <w:color w:val="000000" w:themeColor="text1"/>
        </w:rPr>
        <w:t xml:space="preserve"> =    ………………………………….</w:t>
      </w:r>
    </w:p>
    <w:p w14:paraId="13DD39D2" w14:textId="0B9F5FD3" w:rsidR="00C216B9" w:rsidRPr="008921AF" w:rsidRDefault="004045E1" w:rsidP="00006DB8">
      <w:pPr>
        <w:pStyle w:val="ECErponse"/>
        <w:rPr>
          <w:color w:val="000000" w:themeColor="text1"/>
        </w:rPr>
      </w:pPr>
      <w:r w:rsidRPr="008921AF">
        <w:rPr>
          <w:color w:val="000000" w:themeColor="text1"/>
        </w:rPr>
        <w:t>En déduire l’incertitude-type</w:t>
      </w:r>
      <w:r w:rsidR="0056795D" w:rsidRPr="008921AF">
        <w:rPr>
          <w:color w:val="000000" w:themeColor="text1"/>
        </w:rPr>
        <w:t xml:space="preserve">  </w:t>
      </w:r>
      <m:oMath>
        <m:r>
          <m:rPr>
            <m:nor/>
          </m:rPr>
          <w:rPr>
            <w:i/>
            <w:iCs/>
            <w:color w:val="000000" w:themeColor="text1"/>
          </w:rPr>
          <m:t>u</m:t>
        </m:r>
        <m:r>
          <m:rPr>
            <m:nor/>
          </m:rPr>
          <w:rPr>
            <w:color w:val="000000" w:themeColor="text1"/>
          </w:rPr>
          <m:t>(|</m:t>
        </m:r>
        <m:r>
          <m:rPr>
            <m:nor/>
          </m:rPr>
          <w:rPr>
            <w:i/>
            <w:iCs/>
            <w:color w:val="000000" w:themeColor="text1"/>
          </w:rPr>
          <m:t>G</m:t>
        </m:r>
        <m:r>
          <m:rPr>
            <m:nor/>
          </m:rPr>
          <w:rPr>
            <w:color w:val="000000" w:themeColor="text1"/>
          </w:rPr>
          <m:t>|</m:t>
        </m:r>
        <m:r>
          <m:rPr>
            <m:nor/>
          </m:rPr>
          <w:rPr>
            <w:i/>
            <w:iCs/>
            <w:color w:val="000000" w:themeColor="text1"/>
            <w:vertAlign w:val="subscript"/>
          </w:rPr>
          <m:t>exp</m:t>
        </m:r>
        <m:r>
          <m:rPr>
            <m:nor/>
          </m:rPr>
          <w:rPr>
            <w:color w:val="000000" w:themeColor="text1"/>
          </w:rPr>
          <m:t>)</m:t>
        </m:r>
      </m:oMath>
      <w:r w:rsidRPr="008921AF">
        <w:rPr>
          <w:color w:val="000000" w:themeColor="text1"/>
        </w:rPr>
        <w:t xml:space="preserve"> associée au grossissement expérimental sachant que</w:t>
      </w:r>
      <w:r w:rsidR="00EB4ED2">
        <w:rPr>
          <w:color w:val="000000" w:themeColor="text1"/>
        </w:rPr>
        <w:t> :</w:t>
      </w:r>
    </w:p>
    <w:p w14:paraId="28FFFB24" w14:textId="77777777" w:rsidR="00C2786D" w:rsidRPr="008921AF" w:rsidRDefault="00C2786D" w:rsidP="00C2786D">
      <w:pPr>
        <w:pStyle w:val="ECEcorps"/>
        <w:rPr>
          <w:color w:val="000000" w:themeColor="text1"/>
        </w:rPr>
      </w:pPr>
    </w:p>
    <w:p w14:paraId="7F526359" w14:textId="6BB4F08B" w:rsidR="00C2786D" w:rsidRPr="00BD743F" w:rsidRDefault="00D26546" w:rsidP="00C2786D">
      <w:pPr>
        <w:pStyle w:val="ECEcorps"/>
        <w:rPr>
          <w:color w:val="000000" w:themeColor="text1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i/>
                  <w:iCs/>
                  <w:color w:val="000000" w:themeColor="text1"/>
                  <w:lang w:val="en-US"/>
                </w:rPr>
                <m:t xml:space="preserve">   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lang w:val="en-US"/>
                </w:rPr>
                <m:t>u</m:t>
              </m:r>
              <m:r>
                <m:rPr>
                  <m:nor/>
                </m:rPr>
                <w:rPr>
                  <w:rFonts w:eastAsia="Arial Unicode MS"/>
                  <w:iCs/>
                  <w:color w:val="000000" w:themeColor="text1"/>
                  <w:lang w:val="en-US"/>
                </w:rPr>
                <m:t>(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lang w:val="en-US"/>
                </w:rPr>
                <m:t>|G</m:t>
              </m:r>
              <m:r>
                <m:rPr>
                  <m:nor/>
                </m:rPr>
                <w:rPr>
                  <w:color w:val="000000" w:themeColor="text1"/>
                  <w:lang w:val="en-US"/>
                </w:rPr>
                <m:t>|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vertAlign w:val="subscript"/>
                  <w:lang w:val="en-US"/>
                </w:rPr>
                <m:t>exp</m:t>
              </m:r>
              <m:r>
                <m:rPr>
                  <m:nor/>
                </m:rPr>
                <w:rPr>
                  <w:rFonts w:eastAsia="Arial Unicode MS"/>
                  <w:iCs/>
                  <w:color w:val="000000" w:themeColor="text1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i/>
                  <w:iCs/>
                  <w:color w:val="000000" w:themeColor="text1"/>
                  <w:lang w:val="en-US"/>
                </w:rPr>
                <m:t>|G</m:t>
              </m:r>
              <m:r>
                <m:rPr>
                  <m:nor/>
                </m:rPr>
                <w:rPr>
                  <w:color w:val="000000" w:themeColor="text1"/>
                  <w:lang w:val="en-US"/>
                </w:rPr>
                <m:t>|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vertAlign w:val="subscript"/>
                  <w:lang w:val="en-US"/>
                </w:rPr>
                <m:t>exp</m:t>
              </m:r>
            </m:den>
          </m:f>
          <m:r>
            <w:rPr>
              <w:rFonts w:ascii="Cambria Math" w:hAnsi="Cambria Math"/>
              <w:color w:val="000000" w:themeColor="text1"/>
              <w:lang w:val="en-US"/>
            </w:rPr>
            <m:t xml:space="preserve"> 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u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n-US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A’B’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n-US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A'B'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 xml:space="preserve">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u</m:t>
                          </m:r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n-US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color w:val="000000" w:themeColor="text1"/>
                              <w:lang w:val="en-US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color w:val="000000" w:themeColor="text1"/>
                                  <w:lang w:val="en-U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color w:val="000000" w:themeColor="text1"/>
                              <w:lang w:val="en-US"/>
                            </w:rPr>
                            <m:t>B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m:t>’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iCs/>
                                  <w:color w:val="000000" w:themeColor="text1"/>
                                  <w:vertAlign w:val="subscript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 xml:space="preserve"> 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14:paraId="16BA5448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054006E2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0454AC79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3F69636A" w14:textId="77777777" w:rsidR="004045E1" w:rsidRDefault="004045E1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917C1F5" w14:textId="77777777" w:rsidR="00663937" w:rsidRDefault="00663937" w:rsidP="00663937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2F78B5C9" w14:textId="77777777" w:rsidR="00663937" w:rsidRDefault="00663937" w:rsidP="004045E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4E2BB6F" w14:textId="77777777" w:rsidR="00904D38" w:rsidRPr="00C216B9" w:rsidRDefault="00904D38" w:rsidP="00C566F6">
      <w:pPr>
        <w:pStyle w:val="ECErponse"/>
      </w:pPr>
    </w:p>
    <w:tbl>
      <w:tblPr>
        <w:tblStyle w:val="Grilledutableau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C566F6" w14:paraId="6AE73A0E" w14:textId="77777777" w:rsidTr="00AD0DFD">
        <w:trPr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93D5BE1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51FA9650" w14:textId="77777777" w:rsidR="00C566F6" w:rsidRDefault="00B65F3E" w:rsidP="00AD0DFD">
            <w:pPr>
              <w:pStyle w:val="ECEappel"/>
            </w:pPr>
            <w:r>
              <w:t>APPEL n°3</w:t>
            </w:r>
          </w:p>
        </w:tc>
        <w:tc>
          <w:tcPr>
            <w:tcW w:w="141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5655128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566F6" w14:paraId="40F5CB49" w14:textId="77777777" w:rsidTr="00AD0DFD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12B6" w14:textId="77777777" w:rsidR="00C566F6" w:rsidRDefault="00C566F6" w:rsidP="00AD0DF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9B20D" w14:textId="77777777" w:rsidR="00C566F6" w:rsidRDefault="00C566F6" w:rsidP="00AD0DFD">
            <w:pPr>
              <w:pStyle w:val="ECEappel"/>
            </w:pPr>
            <w:r>
              <w:t>Appeler le professeur pour lui présenter les calculs</w:t>
            </w:r>
          </w:p>
          <w:p w14:paraId="4A305FB5" w14:textId="77777777" w:rsidR="00C566F6" w:rsidRDefault="00C566F6" w:rsidP="00AD0DFD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D48B6E" w14:textId="77777777" w:rsidR="00C566F6" w:rsidRDefault="00C566F6" w:rsidP="00AD0DFD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0324A4A0" w14:textId="77777777" w:rsidR="00616DC7" w:rsidRDefault="00616DC7" w:rsidP="00EE0372">
      <w:pPr>
        <w:pStyle w:val="ECEcorps"/>
      </w:pPr>
    </w:p>
    <w:p w14:paraId="65F872B7" w14:textId="327B7B28" w:rsidR="00663937" w:rsidRPr="00966F4B" w:rsidRDefault="00503EE5" w:rsidP="00EE0372">
      <w:pPr>
        <w:pStyle w:val="ECEcorps"/>
      </w:pPr>
      <w:r w:rsidRPr="00966F4B">
        <w:t>Dans cette étude, l</w:t>
      </w:r>
      <w:r w:rsidR="0056795D" w:rsidRPr="00966F4B">
        <w:t xml:space="preserve">a valeur théorique du grossissement </w:t>
      </w:r>
      <w:r w:rsidR="00663937" w:rsidRPr="00966F4B">
        <w:t>|</w:t>
      </w:r>
      <w:r w:rsidR="00663937" w:rsidRPr="00C82B13">
        <w:rPr>
          <w:i/>
        </w:rPr>
        <w:t>G</w:t>
      </w:r>
      <w:r w:rsidR="00663937" w:rsidRPr="00966F4B">
        <w:t>|</w:t>
      </w:r>
      <w:r w:rsidR="00663937" w:rsidRPr="00966F4B">
        <w:rPr>
          <w:i/>
          <w:vertAlign w:val="subscript"/>
        </w:rPr>
        <w:t>th</w:t>
      </w:r>
      <w:r w:rsidR="00663937" w:rsidRPr="00966F4B">
        <w:t> </w:t>
      </w:r>
      <w:r w:rsidR="0056795D" w:rsidRPr="00966F4B">
        <w:t xml:space="preserve">est considérée comme </w:t>
      </w:r>
      <w:r w:rsidR="00D5669B">
        <w:t xml:space="preserve">la </w:t>
      </w:r>
      <w:r w:rsidR="0056795D" w:rsidRPr="00966F4B">
        <w:t xml:space="preserve">valeur de référence. </w:t>
      </w:r>
    </w:p>
    <w:p w14:paraId="0755C1DB" w14:textId="77777777" w:rsidR="008921AF" w:rsidRDefault="008921AF" w:rsidP="00EE0372">
      <w:pPr>
        <w:pStyle w:val="ECEcorps"/>
      </w:pPr>
    </w:p>
    <w:p w14:paraId="0257A02E" w14:textId="77777777" w:rsidR="00E55D1E" w:rsidRDefault="008921AF" w:rsidP="00E55D1E">
      <w:pPr>
        <w:pStyle w:val="ECEcorps"/>
      </w:pPr>
      <w:r>
        <w:t>D’après les informations mises à disposi</w:t>
      </w:r>
      <w:r w:rsidR="00E55D1E">
        <w:t>tion et les résultats obtenus,</w:t>
      </w:r>
      <w:r>
        <w:t xml:space="preserve"> peut</w:t>
      </w:r>
      <w:r w:rsidR="00E55D1E">
        <w:t>-on</w:t>
      </w:r>
      <w:r>
        <w:t xml:space="preserve"> dire que l</w:t>
      </w:r>
      <w:r w:rsidR="00EE0372" w:rsidRPr="00EE0372">
        <w:t>a valeur expérimentale du grossissement</w:t>
      </w:r>
      <w:r w:rsidR="00663937">
        <w:t xml:space="preserve"> |</w:t>
      </w:r>
      <w:r w:rsidR="00663937" w:rsidRPr="00C82B13">
        <w:rPr>
          <w:i/>
        </w:rPr>
        <w:t>G</w:t>
      </w:r>
      <w:r w:rsidR="00663937">
        <w:t>|</w:t>
      </w:r>
      <w:r w:rsidR="00663937" w:rsidRPr="00C82B13">
        <w:rPr>
          <w:i/>
          <w:vertAlign w:val="subscript"/>
        </w:rPr>
        <w:t>exp</w:t>
      </w:r>
      <w:r w:rsidR="00663937" w:rsidRPr="00EE0372">
        <w:t> </w:t>
      </w:r>
      <w:r w:rsidR="00EE0372" w:rsidRPr="00EE0372">
        <w:t xml:space="preserve">est </w:t>
      </w:r>
      <w:r w:rsidR="00EB4ED2">
        <w:t>compatible</w:t>
      </w:r>
      <w:r w:rsidR="00EE0372" w:rsidRPr="00EE0372">
        <w:t xml:space="preserve"> avec la valeur théorique du grossissement de la lunette</w:t>
      </w:r>
      <w:r w:rsidR="007059C5">
        <w:t xml:space="preserve"> |</w:t>
      </w:r>
      <w:r w:rsidR="007059C5" w:rsidRPr="00EE0372">
        <w:rPr>
          <w:i/>
        </w:rPr>
        <w:t>G</w:t>
      </w:r>
      <w:r w:rsidR="007059C5">
        <w:t>|</w:t>
      </w:r>
      <w:r w:rsidR="007059C5">
        <w:rPr>
          <w:i/>
          <w:vertAlign w:val="subscript"/>
        </w:rPr>
        <w:t>th</w:t>
      </w:r>
      <w:r w:rsidR="00EE0372" w:rsidRPr="00EE0372">
        <w:t xml:space="preserve"> ? </w:t>
      </w:r>
      <w:r w:rsidR="00E55D1E">
        <w:t>Justifier la réponse.</w:t>
      </w:r>
    </w:p>
    <w:p w14:paraId="4ED351AC" w14:textId="49BD6850" w:rsidR="00EE0372" w:rsidRPr="00EE0372" w:rsidRDefault="00EE0372" w:rsidP="00E55D1E">
      <w:pPr>
        <w:pStyle w:val="ECEcorps"/>
      </w:pPr>
      <w:r w:rsidRPr="00EE0372">
        <w:t>…………………………………………………………………………………………………..……….………..………………..</w:t>
      </w:r>
    </w:p>
    <w:p w14:paraId="1BF10CBA" w14:textId="77777777" w:rsidR="00EE0372" w:rsidRDefault="00EE0372" w:rsidP="00EE0372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0981FBDD" w14:textId="77777777" w:rsidR="00C566F6" w:rsidRDefault="00C566F6" w:rsidP="00C566F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5AA7FAEA" w14:textId="77777777" w:rsidR="00C566F6" w:rsidRDefault="00C566F6" w:rsidP="00C566F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14:paraId="4C8A0543" w14:textId="77777777" w:rsidR="00616DC7" w:rsidRDefault="00C566F6" w:rsidP="005F75CF">
      <w:pPr>
        <w:pStyle w:val="ECErponse"/>
      </w:pPr>
      <w:r>
        <w:t>…………………………………………………………………………………………………..……….………..………………..</w:t>
      </w:r>
      <w:bookmarkEnd w:id="6"/>
      <w:bookmarkEnd w:id="7"/>
    </w:p>
    <w:p w14:paraId="665171A3" w14:textId="2FCC529C" w:rsidR="005135B1" w:rsidRPr="005F75CF" w:rsidRDefault="005241EA" w:rsidP="005F75CF">
      <w:pPr>
        <w:pStyle w:val="ECErponse"/>
      </w:pPr>
      <w:r>
        <w:rPr>
          <w:b/>
        </w:rPr>
        <w:t>Défaire le montage et ranger la paillasse avant de quitter la salle.</w:t>
      </w:r>
    </w:p>
    <w:sectPr w:rsidR="005135B1" w:rsidRPr="005F75CF">
      <w:headerReference w:type="default" r:id="rId10"/>
      <w:footerReference w:type="default" r:id="rId11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0D09" w14:textId="77777777" w:rsidR="00A406AE" w:rsidRDefault="00A406AE">
      <w:pPr>
        <w:spacing w:line="240" w:lineRule="auto"/>
      </w:pPr>
      <w:r>
        <w:separator/>
      </w:r>
    </w:p>
  </w:endnote>
  <w:endnote w:type="continuationSeparator" w:id="0">
    <w:p w14:paraId="7E4BE736" w14:textId="77777777" w:rsidR="00A406AE" w:rsidRDefault="00A40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9550" w14:textId="2CDA7A76" w:rsidR="005135B1" w:rsidRDefault="005241EA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26546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D265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36FD" w14:textId="77777777" w:rsidR="00A406AE" w:rsidRDefault="00A406AE">
      <w:pPr>
        <w:spacing w:line="240" w:lineRule="auto"/>
      </w:pPr>
      <w:r>
        <w:separator/>
      </w:r>
    </w:p>
  </w:footnote>
  <w:footnote w:type="continuationSeparator" w:id="0">
    <w:p w14:paraId="6C58A4C5" w14:textId="77777777" w:rsidR="00A406AE" w:rsidRDefault="00A40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AF60" w14:textId="196730EC" w:rsidR="005135B1" w:rsidRDefault="005241EA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LUNETTE HISTO</w:t>
    </w:r>
    <w:r w:rsidR="00D26546">
      <w:rPr>
        <w:b/>
        <w:sz w:val="24"/>
        <w:szCs w:val="24"/>
      </w:rPr>
      <w:t>RIQUE</w:t>
    </w:r>
    <w:r>
      <w:tab/>
      <w:t>Session</w:t>
    </w:r>
  </w:p>
  <w:p w14:paraId="389404B0" w14:textId="77777777" w:rsidR="005135B1" w:rsidRDefault="005241EA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2021</w:t>
    </w:r>
  </w:p>
  <w:p w14:paraId="2184B5DF" w14:textId="77777777" w:rsidR="005135B1" w:rsidRDefault="005135B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335"/>
    <w:multiLevelType w:val="hybridMultilevel"/>
    <w:tmpl w:val="9F284E4A"/>
    <w:lvl w:ilvl="0" w:tplc="F7B8E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978"/>
    <w:multiLevelType w:val="multilevel"/>
    <w:tmpl w:val="8ACC5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98791E"/>
    <w:multiLevelType w:val="hybridMultilevel"/>
    <w:tmpl w:val="97F2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05A0"/>
    <w:multiLevelType w:val="multilevel"/>
    <w:tmpl w:val="0AC0C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AD2BEB"/>
    <w:multiLevelType w:val="multilevel"/>
    <w:tmpl w:val="2FE48B3C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0176A0"/>
    <w:multiLevelType w:val="multilevel"/>
    <w:tmpl w:val="5080C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1"/>
    <w:rsid w:val="0000251F"/>
    <w:rsid w:val="00006DB8"/>
    <w:rsid w:val="0003678F"/>
    <w:rsid w:val="00050BC6"/>
    <w:rsid w:val="00052632"/>
    <w:rsid w:val="00052D2B"/>
    <w:rsid w:val="0005694A"/>
    <w:rsid w:val="000A03F6"/>
    <w:rsid w:val="000A4B37"/>
    <w:rsid w:val="000A5458"/>
    <w:rsid w:val="000A72D1"/>
    <w:rsid w:val="000B3A2B"/>
    <w:rsid w:val="000D14FF"/>
    <w:rsid w:val="000E2EFC"/>
    <w:rsid w:val="00114037"/>
    <w:rsid w:val="001559B4"/>
    <w:rsid w:val="00155F04"/>
    <w:rsid w:val="00161BF0"/>
    <w:rsid w:val="00173EB4"/>
    <w:rsid w:val="001A19CB"/>
    <w:rsid w:val="001B2A39"/>
    <w:rsid w:val="001C00C2"/>
    <w:rsid w:val="001C69B3"/>
    <w:rsid w:val="001F0CAE"/>
    <w:rsid w:val="00207CAF"/>
    <w:rsid w:val="00220CC4"/>
    <w:rsid w:val="0024066D"/>
    <w:rsid w:val="0025066B"/>
    <w:rsid w:val="00296285"/>
    <w:rsid w:val="002A084B"/>
    <w:rsid w:val="002B5D27"/>
    <w:rsid w:val="002D30AC"/>
    <w:rsid w:val="002E2B7B"/>
    <w:rsid w:val="002F2979"/>
    <w:rsid w:val="00316287"/>
    <w:rsid w:val="00324B30"/>
    <w:rsid w:val="00330495"/>
    <w:rsid w:val="003578C5"/>
    <w:rsid w:val="003607F7"/>
    <w:rsid w:val="003644D7"/>
    <w:rsid w:val="00373EE0"/>
    <w:rsid w:val="00397DE3"/>
    <w:rsid w:val="003C1408"/>
    <w:rsid w:val="003C6FF6"/>
    <w:rsid w:val="003E2F01"/>
    <w:rsid w:val="003F7AB5"/>
    <w:rsid w:val="004045E1"/>
    <w:rsid w:val="004207E6"/>
    <w:rsid w:val="00460A7B"/>
    <w:rsid w:val="004B3075"/>
    <w:rsid w:val="004C6C28"/>
    <w:rsid w:val="004C7D83"/>
    <w:rsid w:val="004D13F5"/>
    <w:rsid w:val="004D2FA7"/>
    <w:rsid w:val="00503EE5"/>
    <w:rsid w:val="005126DF"/>
    <w:rsid w:val="005129B6"/>
    <w:rsid w:val="005135B1"/>
    <w:rsid w:val="00523775"/>
    <w:rsid w:val="005241EA"/>
    <w:rsid w:val="005538D7"/>
    <w:rsid w:val="0056795D"/>
    <w:rsid w:val="005941BD"/>
    <w:rsid w:val="005A794C"/>
    <w:rsid w:val="005C1540"/>
    <w:rsid w:val="005C2DD0"/>
    <w:rsid w:val="005E06B4"/>
    <w:rsid w:val="005E695D"/>
    <w:rsid w:val="005F75CF"/>
    <w:rsid w:val="00616DC7"/>
    <w:rsid w:val="006179CE"/>
    <w:rsid w:val="00617E7E"/>
    <w:rsid w:val="00624EB3"/>
    <w:rsid w:val="00625563"/>
    <w:rsid w:val="0063072C"/>
    <w:rsid w:val="00636E8D"/>
    <w:rsid w:val="00643010"/>
    <w:rsid w:val="00663937"/>
    <w:rsid w:val="00673749"/>
    <w:rsid w:val="00684A45"/>
    <w:rsid w:val="00686882"/>
    <w:rsid w:val="006B1DAF"/>
    <w:rsid w:val="006B5FD2"/>
    <w:rsid w:val="006B7F84"/>
    <w:rsid w:val="006D44D3"/>
    <w:rsid w:val="006F5AD6"/>
    <w:rsid w:val="00700357"/>
    <w:rsid w:val="00703C4A"/>
    <w:rsid w:val="007059C5"/>
    <w:rsid w:val="00745968"/>
    <w:rsid w:val="0077440F"/>
    <w:rsid w:val="007814A8"/>
    <w:rsid w:val="007A4604"/>
    <w:rsid w:val="007B6699"/>
    <w:rsid w:val="007C2BC5"/>
    <w:rsid w:val="007C6322"/>
    <w:rsid w:val="007E549A"/>
    <w:rsid w:val="007F7097"/>
    <w:rsid w:val="008002D9"/>
    <w:rsid w:val="00811673"/>
    <w:rsid w:val="0081506F"/>
    <w:rsid w:val="008238D2"/>
    <w:rsid w:val="00827D35"/>
    <w:rsid w:val="0085611B"/>
    <w:rsid w:val="008771B0"/>
    <w:rsid w:val="00882F2E"/>
    <w:rsid w:val="008921AF"/>
    <w:rsid w:val="008D607C"/>
    <w:rsid w:val="00904D38"/>
    <w:rsid w:val="0092216A"/>
    <w:rsid w:val="00966F4B"/>
    <w:rsid w:val="00971121"/>
    <w:rsid w:val="009742A5"/>
    <w:rsid w:val="00993703"/>
    <w:rsid w:val="009D581F"/>
    <w:rsid w:val="009E3D32"/>
    <w:rsid w:val="009F0F2E"/>
    <w:rsid w:val="00A0164E"/>
    <w:rsid w:val="00A10BB9"/>
    <w:rsid w:val="00A32A70"/>
    <w:rsid w:val="00A32BD0"/>
    <w:rsid w:val="00A406AE"/>
    <w:rsid w:val="00AB36D5"/>
    <w:rsid w:val="00AB6210"/>
    <w:rsid w:val="00AC2E00"/>
    <w:rsid w:val="00AC7D28"/>
    <w:rsid w:val="00AD6F98"/>
    <w:rsid w:val="00B206A8"/>
    <w:rsid w:val="00B6517B"/>
    <w:rsid w:val="00B65F3E"/>
    <w:rsid w:val="00B77CA0"/>
    <w:rsid w:val="00BA78E8"/>
    <w:rsid w:val="00BB43CD"/>
    <w:rsid w:val="00BD0D23"/>
    <w:rsid w:val="00BD743F"/>
    <w:rsid w:val="00C07511"/>
    <w:rsid w:val="00C216B9"/>
    <w:rsid w:val="00C25AB7"/>
    <w:rsid w:val="00C273CC"/>
    <w:rsid w:val="00C2786D"/>
    <w:rsid w:val="00C566F6"/>
    <w:rsid w:val="00C76FDB"/>
    <w:rsid w:val="00C7733F"/>
    <w:rsid w:val="00C82B13"/>
    <w:rsid w:val="00C965F5"/>
    <w:rsid w:val="00CB2950"/>
    <w:rsid w:val="00CD0ECF"/>
    <w:rsid w:val="00D00442"/>
    <w:rsid w:val="00D07026"/>
    <w:rsid w:val="00D24D77"/>
    <w:rsid w:val="00D26546"/>
    <w:rsid w:val="00D30F92"/>
    <w:rsid w:val="00D525AC"/>
    <w:rsid w:val="00D5544B"/>
    <w:rsid w:val="00D5669B"/>
    <w:rsid w:val="00D6429B"/>
    <w:rsid w:val="00D87071"/>
    <w:rsid w:val="00E5076D"/>
    <w:rsid w:val="00E55D1E"/>
    <w:rsid w:val="00E6029F"/>
    <w:rsid w:val="00E769B1"/>
    <w:rsid w:val="00E86400"/>
    <w:rsid w:val="00EA23B9"/>
    <w:rsid w:val="00EA3550"/>
    <w:rsid w:val="00EB4ED2"/>
    <w:rsid w:val="00ED6D62"/>
    <w:rsid w:val="00EE0372"/>
    <w:rsid w:val="00EE68C7"/>
    <w:rsid w:val="00EF5A8E"/>
    <w:rsid w:val="00F0675E"/>
    <w:rsid w:val="00F54C0D"/>
    <w:rsid w:val="00F735CA"/>
    <w:rsid w:val="00F779FA"/>
    <w:rsid w:val="00F8787D"/>
    <w:rsid w:val="00F92C1A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1A4"/>
  <w15:docId w15:val="{263FEBF0-9FB8-4466-9455-2AEE676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next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9937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2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9359B-C464-4644-87F8-86D6B62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10</cp:revision>
  <cp:lastPrinted>2014-07-07T13:51:00Z</cp:lastPrinted>
  <dcterms:created xsi:type="dcterms:W3CDTF">2020-11-28T00:25:00Z</dcterms:created>
  <dcterms:modified xsi:type="dcterms:W3CDTF">2020-12-01T13:10:00Z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