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A194" w14:textId="22648D5A" w:rsidR="00F70320" w:rsidRDefault="000D1C7F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0CC28655" w14:textId="77777777" w:rsidR="00F70320" w:rsidRDefault="00F70320">
      <w:pPr>
        <w:pStyle w:val="ECEbordure"/>
        <w:jc w:val="center"/>
        <w:rPr>
          <w:b/>
          <w:sz w:val="24"/>
          <w:szCs w:val="24"/>
        </w:rPr>
      </w:pPr>
    </w:p>
    <w:p w14:paraId="1DA81D02" w14:textId="77777777" w:rsidR="00F70320" w:rsidRDefault="000D1C7F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556D9D0F" w14:textId="77777777" w:rsidR="00F70320" w:rsidRDefault="000D1C7F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692F1F4A" w14:textId="77777777" w:rsidR="00F70320" w:rsidRDefault="00F70320">
      <w:pPr>
        <w:pStyle w:val="ECEbordure"/>
        <w:jc w:val="center"/>
      </w:pPr>
    </w:p>
    <w:p w14:paraId="4FD047BA" w14:textId="77777777" w:rsidR="00F70320" w:rsidRDefault="000D1C7F">
      <w:pPr>
        <w:pStyle w:val="ECEbordure"/>
        <w:jc w:val="center"/>
      </w:pPr>
      <w:r>
        <w:t>Cette situation d’évaluation fait partie de la banque nationale.</w:t>
      </w:r>
    </w:p>
    <w:p w14:paraId="045C8F5A" w14:textId="77777777" w:rsidR="00F70320" w:rsidRDefault="00F70320">
      <w:pPr>
        <w:pStyle w:val="ECEbordure"/>
        <w:jc w:val="center"/>
      </w:pPr>
    </w:p>
    <w:p w14:paraId="3DDC9F73" w14:textId="77777777" w:rsidR="009D577D" w:rsidRDefault="009D577D" w:rsidP="009D577D">
      <w:pPr>
        <w:pStyle w:val="ECEcorps"/>
      </w:pPr>
    </w:p>
    <w:p w14:paraId="53DDDAF0" w14:textId="77777777" w:rsidR="009D577D" w:rsidRDefault="009D577D" w:rsidP="009D577D">
      <w:pPr>
        <w:pStyle w:val="ECEfiche"/>
        <w:ind w:left="142" w:right="139"/>
        <w:rPr>
          <w:b/>
        </w:rPr>
      </w:pPr>
      <w:r>
        <w:t>ÉNONCÉ DESTINÉ AU CANDIDAT</w:t>
      </w:r>
    </w:p>
    <w:p w14:paraId="237E9755" w14:textId="77777777" w:rsidR="00F70320" w:rsidRDefault="00F70320">
      <w:pPr>
        <w:pStyle w:val="ECEcorps"/>
      </w:pPr>
    </w:p>
    <w:tbl>
      <w:tblPr>
        <w:tblW w:w="986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F70320" w14:paraId="1D74E72A" w14:textId="77777777">
        <w:trPr>
          <w:jc w:val="center"/>
        </w:trPr>
        <w:tc>
          <w:tcPr>
            <w:tcW w:w="4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A805B2A" w14:textId="77777777" w:rsidR="00F70320" w:rsidRDefault="000D1C7F">
            <w:pPr>
              <w:pStyle w:val="ECEcorps"/>
            </w:pPr>
            <w:r>
              <w:t xml:space="preserve">NOM : </w:t>
            </w:r>
          </w:p>
          <w:p w14:paraId="39363872" w14:textId="77777777" w:rsidR="00F70320" w:rsidRDefault="00F70320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202D40" w14:textId="77777777" w:rsidR="00F70320" w:rsidRDefault="000D1C7F">
            <w:pPr>
              <w:pStyle w:val="ECEcorps"/>
            </w:pPr>
            <w:r>
              <w:t xml:space="preserve">Prénom : </w:t>
            </w:r>
          </w:p>
        </w:tc>
      </w:tr>
      <w:tr w:rsidR="00F70320" w14:paraId="2F6F47D9" w14:textId="77777777">
        <w:trPr>
          <w:jc w:val="center"/>
        </w:trPr>
        <w:tc>
          <w:tcPr>
            <w:tcW w:w="4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D4F3ED" w14:textId="77777777" w:rsidR="00F70320" w:rsidRDefault="000D1C7F">
            <w:pPr>
              <w:pStyle w:val="ECEcorps"/>
            </w:pPr>
            <w:r>
              <w:t xml:space="preserve">Centre d’examen : </w:t>
            </w:r>
          </w:p>
          <w:p w14:paraId="0C9E9162" w14:textId="77777777" w:rsidR="00F70320" w:rsidRDefault="00F70320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A3C1E9D" w14:textId="77777777" w:rsidR="00F70320" w:rsidRDefault="000D1C7F">
            <w:pPr>
              <w:pStyle w:val="ECEcorps"/>
            </w:pPr>
            <w:r>
              <w:t xml:space="preserve">n° d’inscription : </w:t>
            </w:r>
          </w:p>
        </w:tc>
      </w:tr>
    </w:tbl>
    <w:p w14:paraId="5B242F5D" w14:textId="77777777" w:rsidR="00F70320" w:rsidRDefault="00F70320">
      <w:pPr>
        <w:pStyle w:val="ECEcorps"/>
      </w:pPr>
    </w:p>
    <w:p w14:paraId="1639F355" w14:textId="608FD2F7" w:rsidR="00F70320" w:rsidRDefault="000D1C7F">
      <w:pPr>
        <w:pStyle w:val="ECEbordure"/>
      </w:pPr>
      <w:r>
        <w:t xml:space="preserve">Cette situation d’évaluation comporte </w:t>
      </w:r>
      <w:r w:rsidR="0079410F">
        <w:rPr>
          <w:b/>
        </w:rPr>
        <w:t>cinq</w:t>
      </w:r>
      <w:r>
        <w:rPr>
          <w:b/>
        </w:rPr>
        <w:t xml:space="preserve"> </w:t>
      </w:r>
      <w:r>
        <w:t>pages sur lesquelles le candidat doit consigner ses réponses.</w:t>
      </w:r>
    </w:p>
    <w:p w14:paraId="4838B09C" w14:textId="77777777" w:rsidR="00F70320" w:rsidRDefault="000D1C7F">
      <w:pPr>
        <w:pStyle w:val="ECEbordure"/>
      </w:pPr>
      <w:r>
        <w:t>Le candidat doit restituer ce document avant de sortir de la salle d'examen.</w:t>
      </w:r>
    </w:p>
    <w:p w14:paraId="41DC3B5F" w14:textId="77777777" w:rsidR="00F70320" w:rsidRDefault="00F70320">
      <w:pPr>
        <w:pStyle w:val="ECEbordure"/>
      </w:pPr>
    </w:p>
    <w:p w14:paraId="38DE782A" w14:textId="77777777" w:rsidR="00F70320" w:rsidRDefault="000D1C7F">
      <w:pPr>
        <w:pStyle w:val="ECEbordure"/>
      </w:pPr>
      <w:r>
        <w:t>Le candidat doit agir en autonomie et faire preuve d’initiative tout au long de l’épreuve.</w:t>
      </w:r>
    </w:p>
    <w:p w14:paraId="49B4B621" w14:textId="77777777" w:rsidR="00F70320" w:rsidRDefault="000D1C7F">
      <w:pPr>
        <w:pStyle w:val="ECEbordure"/>
      </w:pPr>
      <w:r>
        <w:t>En cas de difficulté, le candidat peut solliciter l’examinateur afin de lui permettre de continuer la tâche.</w:t>
      </w:r>
    </w:p>
    <w:p w14:paraId="34BBE5C8" w14:textId="77777777" w:rsidR="00F70320" w:rsidRDefault="000D1C7F">
      <w:pPr>
        <w:pStyle w:val="ECEbordure"/>
      </w:pPr>
      <w:r>
        <w:t>L’examinateur peut intervenir à tout moment, s’il le juge utile.</w:t>
      </w:r>
    </w:p>
    <w:p w14:paraId="276B02AC" w14:textId="77777777" w:rsidR="00F70320" w:rsidRDefault="000D1C7F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14:paraId="4F52523B" w14:textId="2FBA7820" w:rsidR="00F70320" w:rsidRDefault="00F70320">
      <w:pPr>
        <w:pStyle w:val="ECEcorps"/>
        <w:rPr>
          <w:u w:val="single"/>
        </w:rPr>
      </w:pPr>
    </w:p>
    <w:p w14:paraId="242981CB" w14:textId="1D925008" w:rsidR="00F70320" w:rsidRDefault="00F70320">
      <w:pPr>
        <w:pStyle w:val="ECEcorps"/>
        <w:rPr>
          <w:u w:val="single"/>
        </w:rPr>
      </w:pPr>
    </w:p>
    <w:p w14:paraId="642DB82C" w14:textId="4B8B2407" w:rsidR="00736034" w:rsidRDefault="00736034">
      <w:pPr>
        <w:pStyle w:val="ECEtitre"/>
        <w:rPr>
          <w:sz w:val="24"/>
          <w:szCs w:val="24"/>
        </w:rPr>
      </w:pPr>
    </w:p>
    <w:p w14:paraId="676512D9" w14:textId="11150F30" w:rsidR="00F70320" w:rsidRDefault="009A09AD">
      <w:pPr>
        <w:pStyle w:val="ECEtitre"/>
        <w:rPr>
          <w:sz w:val="24"/>
          <w:szCs w:val="24"/>
        </w:rPr>
      </w:pPr>
      <w:r w:rsidRPr="004C5AA6">
        <w:rPr>
          <w:noProof/>
        </w:rPr>
        <w:drawing>
          <wp:anchor distT="0" distB="0" distL="114300" distR="114300" simplePos="0" relativeHeight="251658240" behindDoc="0" locked="0" layoutInCell="1" allowOverlap="1" wp14:anchorId="77738CF4" wp14:editId="102A09C4">
            <wp:simplePos x="0" y="0"/>
            <wp:positionH relativeFrom="column">
              <wp:posOffset>4565650</wp:posOffset>
            </wp:positionH>
            <wp:positionV relativeFrom="paragraph">
              <wp:posOffset>7279</wp:posOffset>
            </wp:positionV>
            <wp:extent cx="2257425" cy="25781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7F">
        <w:rPr>
          <w:sz w:val="24"/>
          <w:szCs w:val="24"/>
        </w:rPr>
        <w:t>CONTEXTE DE LA SITUATION D’ÉVALUATION</w:t>
      </w:r>
    </w:p>
    <w:p w14:paraId="2B910153" w14:textId="369B8C2F" w:rsidR="00F70320" w:rsidRDefault="00F70320">
      <w:pPr>
        <w:pStyle w:val="ECEcorps"/>
        <w:rPr>
          <w:u w:val="single"/>
        </w:rPr>
      </w:pPr>
    </w:p>
    <w:p w14:paraId="73D032D0" w14:textId="77777777" w:rsidR="00BD1EBD" w:rsidRDefault="00BD1EBD">
      <w:pPr>
        <w:pStyle w:val="ECEcorps"/>
      </w:pPr>
    </w:p>
    <w:p w14:paraId="0A4075F5" w14:textId="77777777" w:rsidR="00736034" w:rsidRDefault="00181708">
      <w:pPr>
        <w:pStyle w:val="ECEcorps"/>
      </w:pPr>
      <w:r>
        <w:t>Le permanganate de potassium</w:t>
      </w:r>
      <w:r w:rsidR="00823694">
        <w:t xml:space="preserve"> est un antiseptique</w:t>
      </w:r>
      <w:r w:rsidR="00BD1EBD">
        <w:t xml:space="preserve"> local, utilisé pour l’antisep</w:t>
      </w:r>
      <w:r w:rsidR="00077A2D">
        <w:t>s</w:t>
      </w:r>
      <w:r w:rsidR="00BD1EBD">
        <w:t>ie de la peau, des muqueuses et des plaies superficielles.</w:t>
      </w:r>
      <w:r w:rsidR="00B65D49">
        <w:t xml:space="preserve"> </w:t>
      </w:r>
    </w:p>
    <w:p w14:paraId="1D28829C" w14:textId="02F85B90" w:rsidR="00BD1EBD" w:rsidRDefault="00AA4A07">
      <w:pPr>
        <w:pStyle w:val="ECEcorps"/>
      </w:pPr>
      <w:r>
        <w:t>Il est disponible en pharmacie, sous forme d’une</w:t>
      </w:r>
      <w:r w:rsidR="00736034">
        <w:t xml:space="preserve"> poudre, conditionnée en sachet de 0,25 g, qui doit être dissoute dans l’eau. </w:t>
      </w:r>
      <w:r w:rsidR="00BD1EBD">
        <w:t>Pour éviter tout risque d’irritation, il est i</w:t>
      </w:r>
      <w:r>
        <w:t>mportant d’attendre que cette poudre</w:t>
      </w:r>
      <w:r w:rsidR="00BD1EBD">
        <w:t xml:space="preserve"> soit </w:t>
      </w:r>
      <w:r w:rsidR="00736034">
        <w:t>totalement</w:t>
      </w:r>
      <w:r w:rsidR="00BD1EBD">
        <w:t xml:space="preserve"> dissoute avant d’utiliser la solution.</w:t>
      </w:r>
    </w:p>
    <w:p w14:paraId="2E41ACE6" w14:textId="77777777" w:rsidR="003B2808" w:rsidRDefault="003B2808">
      <w:pPr>
        <w:pStyle w:val="ECEcorps"/>
      </w:pPr>
    </w:p>
    <w:p w14:paraId="683B7F6B" w14:textId="7D1C77D5" w:rsidR="00BD1EBD" w:rsidRDefault="00BD1EBD">
      <w:pPr>
        <w:pStyle w:val="ECEcorps"/>
      </w:pPr>
      <w:r>
        <w:t>La solution obtenue s’</w:t>
      </w:r>
      <w:r w:rsidR="00736034">
        <w:t>utilise</w:t>
      </w:r>
      <w:r>
        <w:t xml:space="preserve"> en bain ou en application et il est </w:t>
      </w:r>
      <w:r w:rsidR="00E70381">
        <w:t>indiqué sur la notice : « </w:t>
      </w:r>
      <w:r w:rsidR="00E70381" w:rsidRPr="00AA4A07">
        <w:rPr>
          <w:i/>
        </w:rPr>
        <w:t>cette solution doit être préparée juste avant l’emploi. Ne pas la conserver</w:t>
      </w:r>
      <w:r w:rsidR="00E70381">
        <w:t> ». En effet</w:t>
      </w:r>
      <w:r w:rsidR="00AA4A07">
        <w:t>,</w:t>
      </w:r>
      <w:r w:rsidR="00E70381">
        <w:t xml:space="preserve"> cette solution se dégrade </w:t>
      </w:r>
      <w:r w:rsidR="00D07A41">
        <w:t xml:space="preserve">lentement </w:t>
      </w:r>
      <w:r w:rsidR="00E70381">
        <w:t>dans le temps.</w:t>
      </w:r>
    </w:p>
    <w:p w14:paraId="4FAAD401" w14:textId="4756CA66" w:rsidR="00F70320" w:rsidRDefault="00F70320">
      <w:pPr>
        <w:pStyle w:val="ECEcorps"/>
      </w:pPr>
    </w:p>
    <w:p w14:paraId="07CD317D" w14:textId="6FF45FF7" w:rsidR="00BD1EBD" w:rsidRDefault="00BD1EBD">
      <w:pPr>
        <w:pStyle w:val="ECEcorps"/>
      </w:pPr>
    </w:p>
    <w:p w14:paraId="0D127FC8" w14:textId="19BCCCE3" w:rsidR="009A09AD" w:rsidRDefault="009A09AD">
      <w:pPr>
        <w:pStyle w:val="ECEcorps"/>
      </w:pPr>
    </w:p>
    <w:p w14:paraId="7B0CE0E6" w14:textId="77777777" w:rsidR="009A09AD" w:rsidRDefault="009A09AD">
      <w:pPr>
        <w:pStyle w:val="ECEcorps"/>
      </w:pPr>
    </w:p>
    <w:p w14:paraId="679415BC" w14:textId="42D1A1AB" w:rsidR="00F70320" w:rsidRDefault="000D1C7F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 xml:space="preserve">Le but de cette épreuve est </w:t>
      </w:r>
      <w:r w:rsidR="00BA7BF2">
        <w:rPr>
          <w:b/>
          <w:i/>
          <w:sz w:val="24"/>
        </w:rPr>
        <w:t>d’é</w:t>
      </w:r>
      <w:r w:rsidR="00B65D49">
        <w:rPr>
          <w:b/>
          <w:i/>
          <w:sz w:val="24"/>
        </w:rPr>
        <w:t>valuer</w:t>
      </w:r>
      <w:r w:rsidR="00FC18F1">
        <w:rPr>
          <w:b/>
          <w:i/>
          <w:sz w:val="24"/>
        </w:rPr>
        <w:t xml:space="preserve"> si, au bout de </w:t>
      </w:r>
      <w:r w:rsidR="008B1264">
        <w:rPr>
          <w:b/>
          <w:i/>
          <w:sz w:val="24"/>
        </w:rPr>
        <w:t>quelques</w:t>
      </w:r>
      <w:r w:rsidR="00FC18F1">
        <w:rPr>
          <w:b/>
          <w:i/>
          <w:sz w:val="24"/>
        </w:rPr>
        <w:t xml:space="preserve"> jours, la</w:t>
      </w:r>
      <w:r w:rsidR="00BD1EBD">
        <w:rPr>
          <w:b/>
          <w:i/>
          <w:sz w:val="24"/>
        </w:rPr>
        <w:t xml:space="preserve"> solution de permanganate de potassium</w:t>
      </w:r>
      <w:r w:rsidR="00FC18F1">
        <w:rPr>
          <w:b/>
          <w:i/>
          <w:sz w:val="24"/>
        </w:rPr>
        <w:t xml:space="preserve"> s’est effectivement dégradée.</w:t>
      </w:r>
    </w:p>
    <w:p w14:paraId="7F33F588" w14:textId="77777777" w:rsidR="00EB749A" w:rsidRDefault="00EB749A">
      <w:pPr>
        <w:pStyle w:val="ECEcorps"/>
        <w:rPr>
          <w:b/>
          <w:i/>
          <w:sz w:val="24"/>
        </w:rPr>
      </w:pPr>
    </w:p>
    <w:p w14:paraId="634F081E" w14:textId="0E9A3D6D" w:rsidR="00F70320" w:rsidRDefault="00F70320">
      <w:pPr>
        <w:pStyle w:val="ECEcorps"/>
      </w:pPr>
    </w:p>
    <w:p w14:paraId="00637211" w14:textId="77777777" w:rsidR="009A09AD" w:rsidRDefault="009A09AD">
      <w:pPr>
        <w:pStyle w:val="ECEcorps"/>
        <w:rPr>
          <w:b/>
          <w:sz w:val="24"/>
          <w:szCs w:val="24"/>
          <w:u w:val="single"/>
        </w:rPr>
      </w:pPr>
    </w:p>
    <w:p w14:paraId="7B59510D" w14:textId="77777777" w:rsidR="009A09AD" w:rsidRDefault="009A09AD">
      <w:pPr>
        <w:pStyle w:val="ECEcorps"/>
        <w:rPr>
          <w:b/>
          <w:sz w:val="24"/>
          <w:szCs w:val="24"/>
          <w:u w:val="single"/>
        </w:rPr>
      </w:pPr>
    </w:p>
    <w:p w14:paraId="61603B5A" w14:textId="77777777" w:rsidR="009A09AD" w:rsidRDefault="009A09AD">
      <w:pPr>
        <w:pStyle w:val="ECEcorps"/>
        <w:rPr>
          <w:b/>
          <w:sz w:val="24"/>
          <w:szCs w:val="24"/>
          <w:u w:val="single"/>
        </w:rPr>
      </w:pPr>
    </w:p>
    <w:p w14:paraId="65511F60" w14:textId="77777777" w:rsidR="009A09AD" w:rsidRDefault="009A09AD">
      <w:pPr>
        <w:pStyle w:val="ECEcorps"/>
        <w:rPr>
          <w:b/>
          <w:sz w:val="24"/>
          <w:szCs w:val="24"/>
          <w:u w:val="single"/>
        </w:rPr>
      </w:pPr>
    </w:p>
    <w:p w14:paraId="4D61857F" w14:textId="51E8D87F" w:rsidR="00F70320" w:rsidRDefault="000D1C7F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16AF7FB9" w14:textId="77777777" w:rsidR="009A09AD" w:rsidRDefault="009A09AD">
      <w:pPr>
        <w:pStyle w:val="ECEtitre"/>
        <w:rPr>
          <w:sz w:val="24"/>
          <w:szCs w:val="24"/>
        </w:rPr>
      </w:pPr>
    </w:p>
    <w:p w14:paraId="2CAD5578" w14:textId="334175DA" w:rsidR="00F70320" w:rsidRDefault="0064489F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S</w:t>
      </w:r>
      <w:r w:rsidR="00DD2670">
        <w:rPr>
          <w:sz w:val="24"/>
          <w:szCs w:val="24"/>
        </w:rPr>
        <w:t>olution de</w:t>
      </w:r>
      <w:r w:rsidR="006B6604">
        <w:rPr>
          <w:sz w:val="24"/>
          <w:szCs w:val="24"/>
        </w:rPr>
        <w:t xml:space="preserve"> permanganate de potassium</w:t>
      </w:r>
      <w:r w:rsidR="00DD2670">
        <w:rPr>
          <w:sz w:val="24"/>
          <w:szCs w:val="24"/>
        </w:rPr>
        <w:t xml:space="preserve"> à contrôler</w:t>
      </w:r>
    </w:p>
    <w:p w14:paraId="10B4A1AE" w14:textId="77777777" w:rsidR="00F70320" w:rsidRDefault="00F70320">
      <w:pPr>
        <w:pStyle w:val="ECEcorps"/>
      </w:pPr>
    </w:p>
    <w:p w14:paraId="3A9ADF1C" w14:textId="486EF69A" w:rsidR="00F70320" w:rsidRPr="001B25C9" w:rsidRDefault="00DD2670" w:rsidP="00DE159B">
      <w:pPr>
        <w:pStyle w:val="ECEcorps"/>
      </w:pPr>
      <w:r>
        <w:t xml:space="preserve">La solution </w:t>
      </w:r>
      <w:r w:rsidR="004A3D04">
        <w:t xml:space="preserve">aqueuse </w:t>
      </w:r>
      <w:r>
        <w:t>de permanganate de potassium</w:t>
      </w:r>
      <w:r w:rsidR="00C95A68">
        <w:t xml:space="preserve"> </w:t>
      </w:r>
      <w:r w:rsidR="00C95A68" w:rsidRPr="00736034">
        <w:t>(K</w:t>
      </w:r>
      <w:r w:rsidR="00C95A68" w:rsidRPr="00736034">
        <w:rPr>
          <w:vertAlign w:val="superscript"/>
        </w:rPr>
        <w:t>+</w:t>
      </w:r>
      <w:r w:rsidR="004A3D04" w:rsidRPr="00736034">
        <w:t>(</w:t>
      </w:r>
      <w:proofErr w:type="spellStart"/>
      <w:r w:rsidR="004A3D04" w:rsidRPr="00736034">
        <w:t>aq</w:t>
      </w:r>
      <w:proofErr w:type="spellEnd"/>
      <w:r w:rsidR="004A3D04" w:rsidRPr="00736034">
        <w:t>)</w:t>
      </w:r>
      <w:r w:rsidR="00C95A68" w:rsidRPr="00736034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w:proofErr w:type="spellStart"/>
            <m:r>
              <m:rPr>
                <m:nor/>
              </m:rPr>
              <m:t>MnO</m:t>
            </m:r>
            <w:proofErr w:type="spellEnd"/>
          </m:e>
          <m:sub>
            <m:r>
              <m:rPr>
                <m:nor/>
              </m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nor/>
          </m:rPr>
          <m:t>(</m:t>
        </m:r>
        <w:proofErr w:type="spellStart"/>
        <m:r>
          <m:rPr>
            <m:nor/>
          </m:rPr>
          <m:t>aq</m:t>
        </m:r>
        <w:proofErr w:type="spellEnd"/>
        <m:r>
          <m:rPr>
            <m:nor/>
          </m:rPr>
          <m:t>)</m:t>
        </m:r>
      </m:oMath>
      <w:r w:rsidR="00736034" w:rsidRPr="00736034">
        <w:t>)</w:t>
      </w:r>
      <w:r w:rsidRPr="00736034">
        <w:t xml:space="preserve"> </w:t>
      </w:r>
      <w:r>
        <w:t>a été préparée</w:t>
      </w:r>
      <w:r w:rsidR="00BA7BF2">
        <w:t xml:space="preserve"> </w:t>
      </w:r>
      <w:r w:rsidR="00AA4A07">
        <w:t xml:space="preserve">il y a </w:t>
      </w:r>
      <w:r w:rsidR="00BA7BF2">
        <w:t>quelques jours p</w:t>
      </w:r>
      <w:r>
        <w:t>ar dissolution</w:t>
      </w:r>
      <w:r w:rsidR="00932936">
        <w:t>,</w:t>
      </w:r>
      <w:r>
        <w:t xml:space="preserve"> </w:t>
      </w:r>
      <w:r w:rsidR="00932936">
        <w:t>dans</w:t>
      </w:r>
      <w:r w:rsidR="0064489F">
        <w:t xml:space="preserve"> </w:t>
      </w:r>
      <w:r w:rsidR="0064489F" w:rsidRPr="00EB749A">
        <w:t>50</w:t>
      </w:r>
      <w:r w:rsidR="00736034" w:rsidRPr="00EB749A">
        <w:t>,0</w:t>
      </w:r>
      <w:r w:rsidR="0064489F" w:rsidRPr="00EB749A">
        <w:t xml:space="preserve"> </w:t>
      </w:r>
      <w:proofErr w:type="spellStart"/>
      <w:r w:rsidR="0064489F" w:rsidRPr="00EB749A">
        <w:t>mL</w:t>
      </w:r>
      <w:proofErr w:type="spellEnd"/>
      <w:r w:rsidR="0064489F">
        <w:t xml:space="preserve"> </w:t>
      </w:r>
      <w:r w:rsidR="00932936">
        <w:t xml:space="preserve">d’eau distillée, </w:t>
      </w:r>
      <w:r>
        <w:t xml:space="preserve">du contenu d’un sachet de 0,25 g </w:t>
      </w:r>
      <w:r w:rsidR="00C95A68">
        <w:t>de permanganate de potassium</w:t>
      </w:r>
      <w:r>
        <w:t>.</w:t>
      </w:r>
      <w:r w:rsidR="006B6604">
        <w:t xml:space="preserve"> </w:t>
      </w:r>
      <w:r>
        <w:t xml:space="preserve">Une partie de cette solution se trouve dans un flacon noté </w:t>
      </w:r>
      <w:proofErr w:type="spellStart"/>
      <w:r w:rsidR="001B25C9" w:rsidRPr="00DE159B">
        <w:rPr>
          <w:b/>
        </w:rPr>
        <w:t>S</w:t>
      </w:r>
      <w:r w:rsidR="00860E7E">
        <w:rPr>
          <w:bCs/>
          <w:vertAlign w:val="subscript"/>
        </w:rPr>
        <w:t>ancienne</w:t>
      </w:r>
      <w:proofErr w:type="spellEnd"/>
      <w:r w:rsidR="001B25C9" w:rsidRPr="001B25C9">
        <w:t>.</w:t>
      </w:r>
    </w:p>
    <w:p w14:paraId="6DA0E6BE" w14:textId="77777777" w:rsidR="009A09AD" w:rsidRDefault="009A09AD">
      <w:pPr>
        <w:pStyle w:val="ECEtitre"/>
        <w:rPr>
          <w:rStyle w:val="markedcontent"/>
          <w:sz w:val="24"/>
          <w:szCs w:val="24"/>
        </w:rPr>
      </w:pPr>
    </w:p>
    <w:p w14:paraId="439949D0" w14:textId="5317FFEA" w:rsidR="00F70320" w:rsidRDefault="00993272">
      <w:pPr>
        <w:pStyle w:val="ECEtitre"/>
        <w:rPr>
          <w:sz w:val="24"/>
          <w:szCs w:val="24"/>
          <w:u w:val="none"/>
        </w:rPr>
      </w:pPr>
      <w:r>
        <w:rPr>
          <w:rStyle w:val="markedcontent"/>
          <w:sz w:val="24"/>
          <w:szCs w:val="24"/>
        </w:rPr>
        <w:t xml:space="preserve">Solutions étalons </w:t>
      </w:r>
      <w:r w:rsidR="00160CE7">
        <w:rPr>
          <w:rStyle w:val="markedcontent"/>
          <w:sz w:val="24"/>
          <w:szCs w:val="24"/>
        </w:rPr>
        <w:t>à disposition</w:t>
      </w:r>
    </w:p>
    <w:p w14:paraId="65E83845" w14:textId="77777777" w:rsidR="00C975ED" w:rsidRDefault="00C975ED" w:rsidP="00C95A68">
      <w:pPr>
        <w:pStyle w:val="ECEcorps"/>
        <w:rPr>
          <w:rStyle w:val="markedcontent"/>
        </w:rPr>
      </w:pPr>
    </w:p>
    <w:p w14:paraId="4FD4DAC5" w14:textId="0A02210D" w:rsidR="00574B73" w:rsidRPr="00DE159B" w:rsidRDefault="00A05168" w:rsidP="00DE159B">
      <w:pPr>
        <w:pStyle w:val="ECEcorps"/>
      </w:pPr>
      <w:r>
        <w:rPr>
          <w:rStyle w:val="markedcontent"/>
        </w:rPr>
        <w:t xml:space="preserve">La </w:t>
      </w:r>
      <w:r w:rsidR="00574B73" w:rsidRPr="00DE159B">
        <w:rPr>
          <w:rStyle w:val="markedcontent"/>
        </w:rPr>
        <w:t xml:space="preserve">gamme étalon </w:t>
      </w:r>
      <w:r w:rsidR="00C0392A">
        <w:rPr>
          <w:rStyle w:val="markedcontent"/>
        </w:rPr>
        <w:t xml:space="preserve">fournie </w:t>
      </w:r>
      <w:r>
        <w:rPr>
          <w:rStyle w:val="markedcontent"/>
        </w:rPr>
        <w:t xml:space="preserve">est </w:t>
      </w:r>
      <w:r w:rsidR="00574B73" w:rsidRPr="00DE159B">
        <w:rPr>
          <w:rStyle w:val="markedcontent"/>
        </w:rPr>
        <w:t>constituée de quatre solutions</w:t>
      </w:r>
      <w:r w:rsidR="009109C8">
        <w:rPr>
          <w:rStyle w:val="markedcontent"/>
        </w:rPr>
        <w:t xml:space="preserve"> fra</w:t>
      </w:r>
      <w:r w:rsidR="00EB749A">
        <w:rPr>
          <w:rStyle w:val="markedcontent"/>
        </w:rPr>
        <w:t>î</w:t>
      </w:r>
      <w:r w:rsidR="009109C8">
        <w:rPr>
          <w:rStyle w:val="markedcontent"/>
        </w:rPr>
        <w:t>chement préparées</w:t>
      </w:r>
      <w:r w:rsidR="00574B73" w:rsidRPr="00DE159B">
        <w:t xml:space="preserve"> </w:t>
      </w:r>
      <w:r w:rsidR="00574B73" w:rsidRPr="00DE159B">
        <w:rPr>
          <w:b/>
          <w:bCs/>
        </w:rPr>
        <w:t>S</w:t>
      </w:r>
      <w:r w:rsidR="00EC3B15" w:rsidRPr="00DE159B">
        <w:rPr>
          <w:vertAlign w:val="subscript"/>
        </w:rPr>
        <w:t>1</w:t>
      </w:r>
      <w:r w:rsidR="00574B73" w:rsidRPr="00DE159B">
        <w:t xml:space="preserve">, </w:t>
      </w:r>
      <w:r w:rsidR="00574B73" w:rsidRPr="00DE159B">
        <w:rPr>
          <w:b/>
          <w:bCs/>
        </w:rPr>
        <w:t>S</w:t>
      </w:r>
      <w:r w:rsidR="00EC3B15" w:rsidRPr="00DE159B">
        <w:rPr>
          <w:vertAlign w:val="subscript"/>
        </w:rPr>
        <w:t>2</w:t>
      </w:r>
      <w:r w:rsidR="00574B73" w:rsidRPr="00DE159B">
        <w:t>,</w:t>
      </w:r>
      <w:r w:rsidR="009D005B">
        <w:t xml:space="preserve"> </w:t>
      </w:r>
      <w:r w:rsidR="00574B73" w:rsidRPr="00DE159B">
        <w:rPr>
          <w:b/>
          <w:bCs/>
        </w:rPr>
        <w:t>S</w:t>
      </w:r>
      <w:r w:rsidR="00EC3B15" w:rsidRPr="00DE159B">
        <w:rPr>
          <w:vertAlign w:val="subscript"/>
        </w:rPr>
        <w:t>3</w:t>
      </w:r>
      <w:r w:rsidR="00574B73" w:rsidRPr="00DE159B">
        <w:t xml:space="preserve">, </w:t>
      </w:r>
      <w:r w:rsidR="00574B73" w:rsidRPr="00DE159B">
        <w:rPr>
          <w:b/>
          <w:bCs/>
        </w:rPr>
        <w:t>S</w:t>
      </w:r>
      <w:r w:rsidR="00EC3B15" w:rsidRPr="00DE159B">
        <w:rPr>
          <w:vertAlign w:val="subscript"/>
        </w:rPr>
        <w:t>4</w:t>
      </w:r>
      <w:r w:rsidR="00574B73" w:rsidRPr="00DE159B">
        <w:t xml:space="preserve"> dont les concentrations sont répertoriées </w:t>
      </w:r>
      <w:r w:rsidR="00EC3B15" w:rsidRPr="00DE159B">
        <w:t xml:space="preserve">dans le tableau </w:t>
      </w:r>
      <w:r w:rsidR="00574B73" w:rsidRPr="00DE159B">
        <w:t>ci-</w:t>
      </w:r>
      <w:r w:rsidR="00EC3B15" w:rsidRPr="00DE159B">
        <w:t>dessous</w:t>
      </w:r>
      <w:r w:rsidR="00574B73" w:rsidRPr="00DE159B">
        <w:t> :</w:t>
      </w:r>
    </w:p>
    <w:p w14:paraId="33D98FE8" w14:textId="77777777" w:rsidR="00574B73" w:rsidRDefault="00574B73" w:rsidP="00574B73">
      <w:pPr>
        <w:pStyle w:val="ECEcorps"/>
        <w:ind w:left="720"/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1560"/>
        <w:gridCol w:w="1559"/>
        <w:gridCol w:w="1417"/>
      </w:tblGrid>
      <w:tr w:rsidR="00EC3B15" w14:paraId="5A7502DF" w14:textId="77777777" w:rsidTr="00EB749A">
        <w:trPr>
          <w:trHeight w:val="1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970A" w14:textId="523C5C10" w:rsidR="00EC3B15" w:rsidRDefault="00EC3B15">
            <w:pPr>
              <w:pStyle w:val="ECEcorps"/>
              <w:jc w:val="center"/>
              <w:rPr>
                <w:b/>
              </w:rPr>
            </w:pPr>
            <w:r>
              <w:rPr>
                <w:b/>
              </w:rPr>
              <w:t>Solution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0E93" w14:textId="3638AE06" w:rsidR="00EC3B15" w:rsidRDefault="00EC3B15">
            <w:pPr>
              <w:pStyle w:val="ECEcorps"/>
              <w:jc w:val="center"/>
            </w:pPr>
            <w:r>
              <w:rPr>
                <w:b/>
              </w:rPr>
              <w:t>S</w:t>
            </w:r>
            <w:r w:rsidRPr="00EC3B15">
              <w:rPr>
                <w:b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093A" w14:textId="36E4AB18" w:rsidR="00EC3B15" w:rsidRDefault="00EC3B15">
            <w:pPr>
              <w:pStyle w:val="ECEcorps"/>
              <w:jc w:val="center"/>
            </w:pP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828" w14:textId="5DFF9897" w:rsidR="00EC3B15" w:rsidRDefault="00EC3B15">
            <w:pPr>
              <w:pStyle w:val="ECEcorps"/>
              <w:jc w:val="center"/>
            </w:pP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B850" w14:textId="27040632" w:rsidR="00EC3B15" w:rsidRDefault="00EC3B15">
            <w:pPr>
              <w:pStyle w:val="ECEcorps"/>
              <w:jc w:val="center"/>
            </w:pP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4</w:t>
            </w:r>
          </w:p>
        </w:tc>
      </w:tr>
      <w:tr w:rsidR="00EC3B15" w14:paraId="785BA75D" w14:textId="77777777" w:rsidTr="00EB749A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B509" w14:textId="21384B9F" w:rsidR="00EC3B15" w:rsidRPr="00EB749A" w:rsidRDefault="00EC3B15" w:rsidP="00EB749A">
            <w:pPr>
              <w:pStyle w:val="ECEcorps"/>
              <w:jc w:val="center"/>
              <w:rPr>
                <w:b/>
              </w:rPr>
            </w:pPr>
            <w:r>
              <w:rPr>
                <w:b/>
              </w:rPr>
              <w:t xml:space="preserve">Concentration </w:t>
            </w:r>
            <w:r w:rsidR="00160CE7">
              <w:rPr>
                <w:b/>
              </w:rPr>
              <w:t>en masse</w:t>
            </w:r>
            <w:r w:rsidR="00EB749A">
              <w:rPr>
                <w:b/>
              </w:rPr>
              <w:t xml:space="preserve"> </w:t>
            </w:r>
            <w:r w:rsidR="003D73C6" w:rsidRPr="00576861">
              <w:rPr>
                <w:b/>
                <w:i/>
                <w:iCs/>
              </w:rPr>
              <w:t>c</w:t>
            </w:r>
            <w:r w:rsidR="003D73C6" w:rsidRPr="00576861">
              <w:rPr>
                <w:b/>
                <w:i/>
                <w:iCs/>
                <w:vertAlign w:val="subscript"/>
              </w:rPr>
              <w:t>m</w:t>
            </w:r>
            <w:r w:rsidR="003D73C6" w:rsidRPr="00576861">
              <w:rPr>
                <w:b/>
                <w:i/>
                <w:iCs/>
              </w:rPr>
              <w:t xml:space="preserve"> </w:t>
            </w:r>
            <w:r w:rsidR="003B2808">
              <w:rPr>
                <w:b/>
              </w:rPr>
              <w:t>(</w:t>
            </w: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g</w:t>
            </w:r>
            <w:r w:rsidR="00143053">
              <w:rPr>
                <w:b/>
              </w:rPr>
              <w:t>·</w:t>
            </w:r>
            <w:r w:rsidR="009109C8">
              <w:rPr>
                <w:b/>
              </w:rPr>
              <w:t>L</w:t>
            </w:r>
            <w:proofErr w:type="spellEnd"/>
            <w:r w:rsidR="00213544">
              <w:rPr>
                <w:b/>
                <w:vertAlign w:val="superscript"/>
              </w:rPr>
              <w:t>–</w:t>
            </w:r>
            <w:r w:rsidRPr="00EC3B15">
              <w:rPr>
                <w:b/>
                <w:vertAlign w:val="superscript"/>
              </w:rPr>
              <w:t>1</w:t>
            </w:r>
            <w:r w:rsidR="003B2808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FEE4" w14:textId="60E8255C" w:rsidR="00EC3B15" w:rsidRDefault="00EC3B15" w:rsidP="00EB749A">
            <w:pPr>
              <w:pStyle w:val="ECEcorps"/>
              <w:jc w:val="center"/>
            </w:pPr>
            <w:r>
              <w:t>1,0 × 10</w:t>
            </w:r>
            <w:r>
              <w:rPr>
                <w:vertAlign w:val="superscript"/>
              </w:rPr>
              <w:t>–</w:t>
            </w:r>
            <w:r w:rsidR="000B750D">
              <w:rPr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4533" w14:textId="7FA29C72" w:rsidR="00EC3B15" w:rsidRDefault="00EC3B15" w:rsidP="00EB749A">
            <w:pPr>
              <w:pStyle w:val="ECEcorps"/>
              <w:jc w:val="center"/>
            </w:pPr>
            <w:r>
              <w:t>2,0 × 10</w:t>
            </w:r>
            <w:r>
              <w:rPr>
                <w:vertAlign w:val="superscript"/>
              </w:rPr>
              <w:t>–</w:t>
            </w:r>
            <w:r w:rsidR="000B750D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D3C" w14:textId="10DB20AC" w:rsidR="00EC3B15" w:rsidRDefault="00EC3B15" w:rsidP="00EB749A">
            <w:pPr>
              <w:pStyle w:val="ECEcorps"/>
              <w:jc w:val="center"/>
            </w:pPr>
            <w:r>
              <w:t>3,0 × 10</w:t>
            </w:r>
            <w:r>
              <w:rPr>
                <w:vertAlign w:val="superscript"/>
              </w:rPr>
              <w:t>–</w:t>
            </w:r>
            <w:r w:rsidR="000B750D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A1E" w14:textId="1309CA4E" w:rsidR="00EC3B15" w:rsidRDefault="00EC3B15" w:rsidP="00EB749A">
            <w:pPr>
              <w:pStyle w:val="ECEcorps"/>
              <w:jc w:val="center"/>
            </w:pPr>
            <w:r>
              <w:t>4,0 × 10</w:t>
            </w:r>
            <w:r>
              <w:rPr>
                <w:vertAlign w:val="superscript"/>
              </w:rPr>
              <w:t>–</w:t>
            </w:r>
            <w:r w:rsidR="000B750D">
              <w:rPr>
                <w:vertAlign w:val="superscript"/>
              </w:rPr>
              <w:t>1</w:t>
            </w:r>
          </w:p>
        </w:tc>
      </w:tr>
    </w:tbl>
    <w:p w14:paraId="78261CBD" w14:textId="5545D76E" w:rsidR="009A09AD" w:rsidRDefault="009A09AD" w:rsidP="00220DFE">
      <w:pPr>
        <w:pStyle w:val="ECEtitre"/>
        <w:rPr>
          <w:sz w:val="24"/>
          <w:szCs w:val="24"/>
        </w:rPr>
      </w:pPr>
    </w:p>
    <w:p w14:paraId="2FA8EA68" w14:textId="5A9D35E4" w:rsidR="00213544" w:rsidRDefault="009F0439" w:rsidP="00220DFE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Dangers et p</w:t>
      </w:r>
      <w:r w:rsidR="00213544">
        <w:rPr>
          <w:sz w:val="24"/>
          <w:szCs w:val="24"/>
        </w:rPr>
        <w:t>rotections</w:t>
      </w:r>
    </w:p>
    <w:p w14:paraId="5FD6BAA7" w14:textId="77777777" w:rsidR="00213544" w:rsidRPr="00213544" w:rsidRDefault="00213544" w:rsidP="00220DFE">
      <w:pPr>
        <w:pStyle w:val="ECEtitre"/>
      </w:pPr>
    </w:p>
    <w:p w14:paraId="26571C85" w14:textId="5760F78E" w:rsidR="00213544" w:rsidRDefault="00213544" w:rsidP="00220DFE">
      <w:pPr>
        <w:pStyle w:val="ECEtitre"/>
        <w:rPr>
          <w:b w:val="0"/>
          <w:bCs/>
          <w:u w:val="none"/>
        </w:rPr>
      </w:pPr>
      <w:r w:rsidRPr="00213544">
        <w:rPr>
          <w:b w:val="0"/>
          <w:bCs/>
          <w:u w:val="none"/>
        </w:rPr>
        <w:t>L</w:t>
      </w:r>
      <w:r w:rsidR="00A05168">
        <w:rPr>
          <w:b w:val="0"/>
          <w:bCs/>
          <w:u w:val="none"/>
        </w:rPr>
        <w:t>a nécessité de l’</w:t>
      </w:r>
      <w:r w:rsidRPr="00213544">
        <w:rPr>
          <w:b w:val="0"/>
          <w:bCs/>
          <w:u w:val="none"/>
        </w:rPr>
        <w:t xml:space="preserve">usage de protections dépend de la concentration </w:t>
      </w:r>
      <w:r>
        <w:rPr>
          <w:b w:val="0"/>
          <w:bCs/>
          <w:u w:val="none"/>
        </w:rPr>
        <w:t xml:space="preserve">en masse de la solution </w:t>
      </w:r>
      <w:r w:rsidR="009F0439">
        <w:rPr>
          <w:b w:val="0"/>
          <w:bCs/>
          <w:u w:val="none"/>
        </w:rPr>
        <w:t xml:space="preserve">aqueuse </w:t>
      </w:r>
      <w:r>
        <w:rPr>
          <w:b w:val="0"/>
          <w:bCs/>
          <w:u w:val="none"/>
        </w:rPr>
        <w:t>de permanganate de potassium manipulée</w:t>
      </w:r>
      <w:r w:rsidR="00A05168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:</w:t>
      </w:r>
    </w:p>
    <w:p w14:paraId="233F55E9" w14:textId="4FCF85CA" w:rsidR="00213544" w:rsidRDefault="00213544" w:rsidP="00213544">
      <w:pPr>
        <w:pStyle w:val="ECEcorps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572"/>
        <w:gridCol w:w="2190"/>
        <w:gridCol w:w="3179"/>
        <w:gridCol w:w="3119"/>
      </w:tblGrid>
      <w:tr w:rsidR="00213544" w14:paraId="3819323C" w14:textId="77777777" w:rsidTr="00EB749A">
        <w:tc>
          <w:tcPr>
            <w:tcW w:w="1572" w:type="dxa"/>
            <w:vAlign w:val="center"/>
          </w:tcPr>
          <w:p w14:paraId="797E9607" w14:textId="1D287FD5" w:rsidR="00213544" w:rsidRPr="009F0439" w:rsidRDefault="00213544" w:rsidP="00EB749A">
            <w:pPr>
              <w:pStyle w:val="ECEcorps"/>
              <w:jc w:val="center"/>
              <w:rPr>
                <w:b/>
                <w:bCs/>
              </w:rPr>
            </w:pPr>
            <w:r w:rsidRPr="009F0439">
              <w:rPr>
                <w:b/>
                <w:bCs/>
              </w:rPr>
              <w:t>Concentration en masse</w:t>
            </w:r>
          </w:p>
        </w:tc>
        <w:tc>
          <w:tcPr>
            <w:tcW w:w="2190" w:type="dxa"/>
            <w:vAlign w:val="center"/>
          </w:tcPr>
          <w:p w14:paraId="084E8820" w14:textId="3AEF34A0" w:rsidR="00213544" w:rsidRPr="009F0439" w:rsidRDefault="00213544" w:rsidP="00213544">
            <w:pPr>
              <w:pStyle w:val="ECEcorps"/>
              <w:jc w:val="center"/>
              <w:rPr>
                <w:b/>
                <w:bCs/>
              </w:rPr>
            </w:pPr>
            <w:r w:rsidRPr="009F0439">
              <w:rPr>
                <w:b/>
                <w:bCs/>
              </w:rPr>
              <w:t xml:space="preserve">Inférieure à 2,5 </w:t>
            </w:r>
            <w:proofErr w:type="spellStart"/>
            <w:r w:rsidRPr="009F0439">
              <w:rPr>
                <w:b/>
                <w:bCs/>
              </w:rPr>
              <w:t>g·L</w:t>
            </w:r>
            <w:proofErr w:type="spellEnd"/>
            <w:r w:rsidRPr="009F0439">
              <w:rPr>
                <w:b/>
                <w:bCs/>
                <w:vertAlign w:val="superscript"/>
              </w:rPr>
              <w:t>–1</w:t>
            </w:r>
          </w:p>
        </w:tc>
        <w:tc>
          <w:tcPr>
            <w:tcW w:w="3179" w:type="dxa"/>
            <w:vAlign w:val="center"/>
          </w:tcPr>
          <w:p w14:paraId="57D74AB1" w14:textId="24DCD87C" w:rsidR="00213544" w:rsidRPr="009F0439" w:rsidRDefault="00213544" w:rsidP="00213544">
            <w:pPr>
              <w:pStyle w:val="ECEcorps"/>
              <w:jc w:val="center"/>
              <w:rPr>
                <w:b/>
                <w:bCs/>
              </w:rPr>
            </w:pPr>
            <w:r w:rsidRPr="009F0439">
              <w:rPr>
                <w:b/>
                <w:bCs/>
              </w:rPr>
              <w:t xml:space="preserve">Entre 2,5 et 250 </w:t>
            </w:r>
            <w:proofErr w:type="spellStart"/>
            <w:r w:rsidRPr="009F0439">
              <w:rPr>
                <w:b/>
                <w:bCs/>
              </w:rPr>
              <w:t>g·L</w:t>
            </w:r>
            <w:proofErr w:type="spellEnd"/>
            <w:r w:rsidRPr="009F0439">
              <w:rPr>
                <w:b/>
                <w:bCs/>
                <w:vertAlign w:val="superscript"/>
              </w:rPr>
              <w:t>–1</w:t>
            </w:r>
          </w:p>
        </w:tc>
        <w:tc>
          <w:tcPr>
            <w:tcW w:w="3119" w:type="dxa"/>
            <w:vAlign w:val="center"/>
          </w:tcPr>
          <w:p w14:paraId="47C8F796" w14:textId="4769C817" w:rsidR="00213544" w:rsidRPr="009F0439" w:rsidRDefault="00213544" w:rsidP="00213544">
            <w:pPr>
              <w:pStyle w:val="ECEcorps"/>
              <w:jc w:val="center"/>
              <w:rPr>
                <w:b/>
                <w:bCs/>
              </w:rPr>
            </w:pPr>
            <w:r w:rsidRPr="009F0439">
              <w:rPr>
                <w:b/>
                <w:bCs/>
              </w:rPr>
              <w:t xml:space="preserve">Supérieure à 250 </w:t>
            </w:r>
            <w:proofErr w:type="spellStart"/>
            <w:r w:rsidRPr="009F0439">
              <w:rPr>
                <w:b/>
                <w:bCs/>
              </w:rPr>
              <w:t>g·L</w:t>
            </w:r>
            <w:proofErr w:type="spellEnd"/>
            <w:r w:rsidRPr="009F0439">
              <w:rPr>
                <w:b/>
                <w:bCs/>
                <w:vertAlign w:val="superscript"/>
              </w:rPr>
              <w:t>–1</w:t>
            </w:r>
          </w:p>
        </w:tc>
      </w:tr>
      <w:tr w:rsidR="00213544" w14:paraId="023E37AD" w14:textId="77777777" w:rsidTr="00EB749A">
        <w:tc>
          <w:tcPr>
            <w:tcW w:w="1572" w:type="dxa"/>
            <w:vAlign w:val="center"/>
          </w:tcPr>
          <w:p w14:paraId="4F94DD1B" w14:textId="39CFEC13" w:rsidR="00213544" w:rsidRPr="009F0439" w:rsidRDefault="00213544" w:rsidP="00EB749A">
            <w:pPr>
              <w:pStyle w:val="ECEcorps"/>
              <w:jc w:val="center"/>
              <w:rPr>
                <w:b/>
                <w:bCs/>
              </w:rPr>
            </w:pPr>
            <w:r w:rsidRPr="009F0439">
              <w:rPr>
                <w:b/>
                <w:bCs/>
              </w:rPr>
              <w:t>Dangers</w:t>
            </w:r>
          </w:p>
        </w:tc>
        <w:tc>
          <w:tcPr>
            <w:tcW w:w="2190" w:type="dxa"/>
          </w:tcPr>
          <w:p w14:paraId="1CF33D69" w14:textId="51F0C287" w:rsidR="00213544" w:rsidRDefault="00213544" w:rsidP="00213544">
            <w:pPr>
              <w:pStyle w:val="ECEcorps"/>
              <w:jc w:val="center"/>
            </w:pPr>
          </w:p>
        </w:tc>
        <w:tc>
          <w:tcPr>
            <w:tcW w:w="3179" w:type="dxa"/>
            <w:vAlign w:val="center"/>
          </w:tcPr>
          <w:p w14:paraId="7167C3F2" w14:textId="1C638585" w:rsidR="00213544" w:rsidRDefault="00213544" w:rsidP="00EB749A">
            <w:pPr>
              <w:pStyle w:val="ECEcorps"/>
              <w:jc w:val="center"/>
            </w:pPr>
            <w:r>
              <w:t>Dangereux pour l’environnement</w:t>
            </w:r>
          </w:p>
        </w:tc>
        <w:tc>
          <w:tcPr>
            <w:tcW w:w="3119" w:type="dxa"/>
          </w:tcPr>
          <w:p w14:paraId="7B555E5D" w14:textId="77777777" w:rsidR="00213544" w:rsidRDefault="00213544" w:rsidP="00213544">
            <w:pPr>
              <w:pStyle w:val="ECEcorps"/>
              <w:jc w:val="center"/>
            </w:pPr>
            <w:r>
              <w:t>Dangereux pour l’environnement</w:t>
            </w:r>
          </w:p>
          <w:p w14:paraId="3A87AE80" w14:textId="6E618501" w:rsidR="00213544" w:rsidRDefault="00213544" w:rsidP="00213544">
            <w:pPr>
              <w:pStyle w:val="ECEcorps"/>
              <w:jc w:val="center"/>
            </w:pPr>
            <w:r>
              <w:t>Corrosif</w:t>
            </w:r>
          </w:p>
        </w:tc>
      </w:tr>
      <w:tr w:rsidR="00213544" w14:paraId="7534C39E" w14:textId="77777777" w:rsidTr="00EB749A">
        <w:trPr>
          <w:trHeight w:val="254"/>
        </w:trPr>
        <w:tc>
          <w:tcPr>
            <w:tcW w:w="1572" w:type="dxa"/>
            <w:vAlign w:val="center"/>
          </w:tcPr>
          <w:p w14:paraId="39A8FBB8" w14:textId="21257CE6" w:rsidR="00213544" w:rsidRPr="009F0439" w:rsidRDefault="00213544" w:rsidP="00EB749A">
            <w:pPr>
              <w:pStyle w:val="ECEcorps"/>
              <w:jc w:val="center"/>
              <w:rPr>
                <w:b/>
                <w:bCs/>
              </w:rPr>
            </w:pPr>
            <w:r w:rsidRPr="009F0439">
              <w:rPr>
                <w:b/>
                <w:bCs/>
              </w:rPr>
              <w:t>Protections</w:t>
            </w:r>
          </w:p>
        </w:tc>
        <w:tc>
          <w:tcPr>
            <w:tcW w:w="2190" w:type="dxa"/>
          </w:tcPr>
          <w:p w14:paraId="22CD861B" w14:textId="1FC837A2" w:rsidR="00213544" w:rsidRDefault="00213544" w:rsidP="00213544">
            <w:pPr>
              <w:pStyle w:val="ECEcorps"/>
              <w:jc w:val="center"/>
            </w:pPr>
            <w:r>
              <w:t>Blouse</w:t>
            </w:r>
          </w:p>
        </w:tc>
        <w:tc>
          <w:tcPr>
            <w:tcW w:w="3179" w:type="dxa"/>
          </w:tcPr>
          <w:p w14:paraId="6AC98A52" w14:textId="5365DF9E" w:rsidR="00213544" w:rsidRDefault="00213544" w:rsidP="00213544">
            <w:pPr>
              <w:pStyle w:val="ECEcorps"/>
              <w:jc w:val="center"/>
            </w:pPr>
            <w:r>
              <w:t>Blouse, lunettes et gants</w:t>
            </w:r>
          </w:p>
        </w:tc>
        <w:tc>
          <w:tcPr>
            <w:tcW w:w="3119" w:type="dxa"/>
          </w:tcPr>
          <w:p w14:paraId="419E7F7E" w14:textId="170A6330" w:rsidR="00213544" w:rsidRDefault="00213544" w:rsidP="00213544">
            <w:pPr>
              <w:pStyle w:val="ECEcorps"/>
              <w:jc w:val="center"/>
            </w:pPr>
            <w:r>
              <w:t>Blouse, lunettes et gants</w:t>
            </w:r>
          </w:p>
        </w:tc>
      </w:tr>
    </w:tbl>
    <w:p w14:paraId="5B003297" w14:textId="77777777" w:rsidR="009A09AD" w:rsidRPr="009A09AD" w:rsidRDefault="009A09AD" w:rsidP="009A09AD">
      <w:pPr>
        <w:pStyle w:val="ECEcorps"/>
      </w:pPr>
    </w:p>
    <w:p w14:paraId="4E98A016" w14:textId="0D21653F" w:rsidR="00220DFE" w:rsidRPr="00220DFE" w:rsidRDefault="00220DFE" w:rsidP="00220DFE">
      <w:pPr>
        <w:pStyle w:val="ECEtitre"/>
        <w:rPr>
          <w:sz w:val="24"/>
          <w:szCs w:val="24"/>
        </w:rPr>
      </w:pPr>
      <w:r w:rsidRPr="00220DFE">
        <w:rPr>
          <w:sz w:val="24"/>
          <w:szCs w:val="24"/>
        </w:rPr>
        <w:t>Compa</w:t>
      </w:r>
      <w:r w:rsidR="00A05168">
        <w:rPr>
          <w:sz w:val="24"/>
          <w:szCs w:val="24"/>
        </w:rPr>
        <w:t>raison</w:t>
      </w:r>
      <w:r w:rsidRPr="00220DFE">
        <w:rPr>
          <w:sz w:val="24"/>
          <w:szCs w:val="24"/>
        </w:rPr>
        <w:t xml:space="preserve"> </w:t>
      </w:r>
      <w:r w:rsidR="00A05168">
        <w:rPr>
          <w:sz w:val="24"/>
          <w:szCs w:val="24"/>
        </w:rPr>
        <w:t>du</w:t>
      </w:r>
      <w:r w:rsidRPr="00220DFE">
        <w:rPr>
          <w:sz w:val="24"/>
          <w:szCs w:val="24"/>
        </w:rPr>
        <w:t xml:space="preserve"> résultat d'une mesure à une valeur de référence</w:t>
      </w:r>
      <w:bookmarkStart w:id="0" w:name="_GoBack"/>
      <w:bookmarkEnd w:id="0"/>
    </w:p>
    <w:p w14:paraId="4E261E00" w14:textId="77777777" w:rsidR="00220DFE" w:rsidRDefault="00220DFE" w:rsidP="00220DFE">
      <w:pPr>
        <w:spacing w:line="240" w:lineRule="auto"/>
        <w:jc w:val="left"/>
        <w:rPr>
          <w:color w:val="auto"/>
        </w:rPr>
      </w:pPr>
    </w:p>
    <w:p w14:paraId="1A7E727D" w14:textId="60F96007" w:rsidR="00BA7BF2" w:rsidRDefault="00220DFE" w:rsidP="00C2706A">
      <w:pPr>
        <w:spacing w:line="240" w:lineRule="auto"/>
        <w:rPr>
          <w:color w:val="auto"/>
        </w:rPr>
      </w:pPr>
      <w:r w:rsidRPr="00220DFE">
        <w:rPr>
          <w:color w:val="auto"/>
        </w:rPr>
        <w:t xml:space="preserve">Il est possible de comparer une valeur </w:t>
      </w:r>
      <w:r w:rsidR="00BA7BF2">
        <w:rPr>
          <w:color w:val="auto"/>
        </w:rPr>
        <w:t>expérimentale</w:t>
      </w:r>
      <w:r w:rsidRPr="00220DFE">
        <w:rPr>
          <w:color w:val="auto"/>
        </w:rPr>
        <w:t xml:space="preserve"> à une valeur de référence à l’aide du calcul </w:t>
      </w:r>
      <w:r w:rsidR="004A3D04">
        <w:rPr>
          <w:color w:val="auto"/>
        </w:rPr>
        <w:t xml:space="preserve">du </w:t>
      </w:r>
      <w:r w:rsidR="00BA7BF2">
        <w:rPr>
          <w:color w:val="auto"/>
        </w:rPr>
        <w:t xml:space="preserve">quotient </w:t>
      </w:r>
      <w:r w:rsidR="00BA7BF2" w:rsidRPr="00A05168">
        <w:rPr>
          <w:i/>
          <w:iCs/>
          <w:color w:val="auto"/>
        </w:rPr>
        <w:t>z</w:t>
      </w:r>
      <w:r w:rsidR="00BA7BF2">
        <w:rPr>
          <w:color w:val="auto"/>
        </w:rPr>
        <w:t xml:space="preserve"> suivant :</w:t>
      </w:r>
    </w:p>
    <w:p w14:paraId="1C522D77" w14:textId="6784B64E" w:rsidR="00220DFE" w:rsidRPr="00EB749A" w:rsidRDefault="00EB749A" w:rsidP="00220DFE">
      <w:pPr>
        <w:spacing w:line="240" w:lineRule="auto"/>
        <w:jc w:val="left"/>
        <w:rPr>
          <w:bCs/>
          <w:color w:val="auto"/>
        </w:rPr>
      </w:pPr>
      <w:bookmarkStart w:id="1" w:name="_Hlk82967486"/>
      <m:oMathPara>
        <m:oMath>
          <m:r>
            <m:rPr>
              <m:nor/>
            </m:rPr>
            <w:rPr>
              <w:bCs/>
              <w:i/>
              <w:iCs/>
              <w:color w:val="auto"/>
            </w:rPr>
            <m:t>z</m:t>
          </m:r>
          <m:r>
            <m:rPr>
              <m:nor/>
            </m:rPr>
            <w:rPr>
              <w:rFonts w:ascii="Cambria Math"/>
              <w:bCs/>
              <w:color w:val="auto"/>
            </w:rPr>
            <m:t xml:space="preserve"> </m:t>
          </m:r>
          <m:r>
            <m:rPr>
              <m:nor/>
            </m:rPr>
            <w:rPr>
              <w:bCs/>
              <w:color w:val="auto"/>
            </w:rPr>
            <m:t>=</m:t>
          </m:r>
          <m:r>
            <m:rPr>
              <m:nor/>
            </m:rPr>
            <w:rPr>
              <w:rFonts w:ascii="Cambria Math"/>
              <w:bCs/>
              <w:color w:val="auto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color w:val="auto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Cambria Math"/>
                  <w:bCs/>
                  <w:iCs/>
                  <w:color w:val="auto"/>
                </w:rPr>
                <m:t>∣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bCs/>
                      <w:i/>
                      <w:color w:val="auto"/>
                    </w:rPr>
                    <m:t xml:space="preserve"> </m:t>
                  </m:r>
                  <m:r>
                    <m:rPr>
                      <m:nor/>
                    </m:rPr>
                    <w:rPr>
                      <w:bCs/>
                      <w:i/>
                      <w:color w:val="auto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bCs/>
                      <w:i/>
                      <w:color w:val="auto"/>
                    </w:rPr>
                    <m:t>m(mes)</m:t>
                  </m:r>
                  <m:r>
                    <m:rPr>
                      <m:nor/>
                    </m:rPr>
                    <w:rPr>
                      <w:rFonts w:ascii="Cambria Math"/>
                      <w:bCs/>
                      <w:i/>
                      <w:color w:val="auto"/>
                    </w:rPr>
                    <m:t xml:space="preserve"> </m:t>
                  </m:r>
                </m:sub>
              </m:sSub>
              <m:r>
                <m:rPr>
                  <m:nor/>
                </m:rPr>
                <w:rPr>
                  <w:rFonts w:ascii="Cambria Math"/>
                  <w:bCs/>
                  <w:iCs/>
                  <w:color w:val="auto"/>
                </w:rPr>
                <m:t>–</m:t>
              </m:r>
              <m:r>
                <m:rPr>
                  <m:nor/>
                </m:rPr>
                <w:rPr>
                  <w:rFonts w:ascii="Cambria Math"/>
                  <w:bCs/>
                  <w:i/>
                  <w:color w:val="auto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m:rPr>
                      <m:nor/>
                    </m:rPr>
                    <w:rPr>
                      <w:bCs/>
                      <w:i/>
                      <w:color w:val="auto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bCs/>
                      <w:i/>
                      <w:color w:val="auto"/>
                    </w:rPr>
                    <m:t>m(réf)</m:t>
                  </m:r>
                  <m:r>
                    <m:rPr>
                      <m:nor/>
                    </m:rPr>
                    <w:rPr>
                      <w:rFonts w:ascii="Cambria Math"/>
                      <w:bCs/>
                      <w:i/>
                      <w:color w:val="auto"/>
                    </w:rPr>
                    <m:t xml:space="preserve"> 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Cambria Math"/>
                  <w:bCs/>
                  <w:iCs/>
                  <w:color w:val="auto"/>
                </w:rPr>
                <m:t>∣</m:t>
              </m:r>
            </m:num>
            <m:den>
              <m:r>
                <m:rPr>
                  <m:nor/>
                </m:rPr>
                <w:rPr>
                  <w:bCs/>
                  <w:i/>
                  <w:color w:val="auto"/>
                </w:rPr>
                <m:t>u(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m:rPr>
                      <m:nor/>
                    </m:rPr>
                    <w:rPr>
                      <w:bCs/>
                      <w:i/>
                      <w:color w:val="auto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bCs/>
                      <w:i/>
                      <w:color w:val="auto"/>
                    </w:rPr>
                    <m:t>m(mes)</m:t>
                  </m:r>
                </m:sub>
              </m:sSub>
              <m:r>
                <m:rPr>
                  <m:nor/>
                </m:rPr>
                <w:rPr>
                  <w:bCs/>
                  <w:i/>
                  <w:color w:val="auto"/>
                </w:rPr>
                <m:t>)</m:t>
              </m:r>
            </m:den>
          </m:f>
        </m:oMath>
      </m:oMathPara>
    </w:p>
    <w:p w14:paraId="55B6C594" w14:textId="0CF80C2B" w:rsidR="00BA7BF2" w:rsidRDefault="00C00332" w:rsidP="004A3D04">
      <w:pPr>
        <w:pStyle w:val="ECEcorps"/>
        <w:ind w:firstLine="709"/>
      </w:pPr>
      <w:proofErr w:type="gramStart"/>
      <w:r>
        <w:t>a</w:t>
      </w:r>
      <w:r w:rsidR="00BA7BF2">
        <w:t>vec</w:t>
      </w:r>
      <w:proofErr w:type="gramEnd"/>
      <w:r w:rsidR="00BA7BF2">
        <w:t xml:space="preserve"> : </w:t>
      </w:r>
    </w:p>
    <w:p w14:paraId="1CEFF422" w14:textId="0479DB69" w:rsidR="00C2706A" w:rsidRPr="004A3D04" w:rsidRDefault="00BA7BF2" w:rsidP="00BA7BF2">
      <w:pPr>
        <w:pStyle w:val="ECEpuce1"/>
        <w:numPr>
          <w:ilvl w:val="0"/>
          <w:numId w:val="11"/>
        </w:numPr>
        <w:rPr>
          <w:b/>
          <w:iCs w:val="0"/>
          <w:sz w:val="24"/>
          <w:szCs w:val="24"/>
        </w:rPr>
      </w:pPr>
      <w:r w:rsidRPr="004A3D04">
        <w:rPr>
          <w:i/>
        </w:rPr>
        <w:t>C</w:t>
      </w:r>
      <w:r w:rsidR="00F827D1" w:rsidRPr="00F827D1">
        <w:rPr>
          <w:i/>
          <w:vertAlign w:val="subscript"/>
        </w:rPr>
        <w:t>m(</w:t>
      </w:r>
      <w:r w:rsidRPr="004A3D04">
        <w:rPr>
          <w:i/>
          <w:vertAlign w:val="subscript"/>
        </w:rPr>
        <w:t>mes</w:t>
      </w:r>
      <w:r w:rsidR="00F827D1">
        <w:rPr>
          <w:i/>
          <w:vertAlign w:val="subscript"/>
        </w:rPr>
        <w:t>)</w:t>
      </w:r>
      <w:r w:rsidR="004A3D04" w:rsidRPr="004A3D04">
        <w:rPr>
          <w:iCs w:val="0"/>
        </w:rPr>
        <w:t> :</w:t>
      </w:r>
      <w:r w:rsidR="00C2706A" w:rsidRPr="004A3D04">
        <w:rPr>
          <w:iCs w:val="0"/>
        </w:rPr>
        <w:t xml:space="preserve"> </w:t>
      </w:r>
      <w:r w:rsidR="004A3D04">
        <w:rPr>
          <w:iCs w:val="0"/>
        </w:rPr>
        <w:t xml:space="preserve">la </w:t>
      </w:r>
      <w:r w:rsidR="00C2706A" w:rsidRPr="004A3D04">
        <w:rPr>
          <w:iCs w:val="0"/>
        </w:rPr>
        <w:t xml:space="preserve">concentration en masse obtenue expérimentalement en </w:t>
      </w:r>
      <w:proofErr w:type="spellStart"/>
      <w:r w:rsidR="00C2706A" w:rsidRPr="004A3D04">
        <w:rPr>
          <w:iCs w:val="0"/>
        </w:rPr>
        <w:t>g∙L</w:t>
      </w:r>
      <w:proofErr w:type="spellEnd"/>
      <w:r w:rsidR="00300AE1">
        <w:rPr>
          <w:iCs w:val="0"/>
          <w:vertAlign w:val="superscript"/>
        </w:rPr>
        <w:t>–</w:t>
      </w:r>
      <w:r w:rsidR="00C2706A" w:rsidRPr="004A3D04">
        <w:rPr>
          <w:iCs w:val="0"/>
          <w:vertAlign w:val="superscript"/>
        </w:rPr>
        <w:t>1</w:t>
      </w:r>
      <w:r w:rsidR="00EB749A">
        <w:rPr>
          <w:iCs w:val="0"/>
        </w:rPr>
        <w:t xml:space="preserve"> ; </w:t>
      </w:r>
    </w:p>
    <w:p w14:paraId="7025E8A8" w14:textId="75D73C4A" w:rsidR="00C2706A" w:rsidRPr="004A3D04" w:rsidRDefault="00C2706A" w:rsidP="00BA7BF2">
      <w:pPr>
        <w:pStyle w:val="ECEpuce1"/>
        <w:numPr>
          <w:ilvl w:val="0"/>
          <w:numId w:val="11"/>
        </w:numPr>
        <w:rPr>
          <w:b/>
          <w:iCs w:val="0"/>
          <w:sz w:val="24"/>
          <w:szCs w:val="24"/>
        </w:rPr>
      </w:pPr>
      <w:r w:rsidRPr="004A3D04">
        <w:rPr>
          <w:i/>
        </w:rPr>
        <w:t>C</w:t>
      </w:r>
      <w:r w:rsidR="00F827D1" w:rsidRPr="00F827D1">
        <w:rPr>
          <w:i/>
          <w:vertAlign w:val="subscript"/>
        </w:rPr>
        <w:t>m(</w:t>
      </w:r>
      <w:r w:rsidRPr="004A3D04">
        <w:rPr>
          <w:i/>
          <w:vertAlign w:val="subscript"/>
        </w:rPr>
        <w:t>réf</w:t>
      </w:r>
      <w:r w:rsidR="00F827D1">
        <w:rPr>
          <w:i/>
          <w:vertAlign w:val="subscript"/>
        </w:rPr>
        <w:t>)</w:t>
      </w:r>
      <w:r w:rsidR="004A3D04">
        <w:rPr>
          <w:iCs w:val="0"/>
        </w:rPr>
        <w:t> :</w:t>
      </w:r>
      <w:r w:rsidRPr="004A3D04">
        <w:rPr>
          <w:iCs w:val="0"/>
        </w:rPr>
        <w:t xml:space="preserve"> </w:t>
      </w:r>
      <w:r w:rsidR="004A3D04">
        <w:rPr>
          <w:iCs w:val="0"/>
        </w:rPr>
        <w:t>l</w:t>
      </w:r>
      <w:r w:rsidRPr="004A3D04">
        <w:rPr>
          <w:iCs w:val="0"/>
        </w:rPr>
        <w:t xml:space="preserve">a concentration </w:t>
      </w:r>
      <w:r w:rsidR="004A3D04">
        <w:rPr>
          <w:iCs w:val="0"/>
        </w:rPr>
        <w:t>de référence</w:t>
      </w:r>
      <w:r w:rsidR="00EB749A">
        <w:rPr>
          <w:iCs w:val="0"/>
        </w:rPr>
        <w:t> </w:t>
      </w:r>
      <w:r w:rsidR="00EB749A" w:rsidRPr="004A3D04">
        <w:rPr>
          <w:iCs w:val="0"/>
        </w:rPr>
        <w:t xml:space="preserve">en </w:t>
      </w:r>
      <w:proofErr w:type="spellStart"/>
      <w:r w:rsidR="00EB749A" w:rsidRPr="004A3D04">
        <w:rPr>
          <w:iCs w:val="0"/>
        </w:rPr>
        <w:t>g∙L</w:t>
      </w:r>
      <w:proofErr w:type="spellEnd"/>
      <w:r w:rsidR="00300AE1">
        <w:rPr>
          <w:iCs w:val="0"/>
          <w:vertAlign w:val="superscript"/>
        </w:rPr>
        <w:t>–</w:t>
      </w:r>
      <w:r w:rsidR="00EB749A" w:rsidRPr="004A3D04">
        <w:rPr>
          <w:iCs w:val="0"/>
          <w:vertAlign w:val="superscript"/>
        </w:rPr>
        <w:t>1</w:t>
      </w:r>
      <w:r w:rsidR="00EB749A">
        <w:rPr>
          <w:iCs w:val="0"/>
        </w:rPr>
        <w:t xml:space="preserve"> ; </w:t>
      </w:r>
    </w:p>
    <w:p w14:paraId="2309A3AF" w14:textId="1877FE9C" w:rsidR="00C2706A" w:rsidRPr="004A3D04" w:rsidRDefault="00C2706A" w:rsidP="00BD767A">
      <w:pPr>
        <w:pStyle w:val="ECEpuce1"/>
        <w:numPr>
          <w:ilvl w:val="0"/>
          <w:numId w:val="11"/>
        </w:numPr>
        <w:rPr>
          <w:b/>
          <w:iCs w:val="0"/>
          <w:sz w:val="24"/>
          <w:szCs w:val="24"/>
        </w:rPr>
      </w:pPr>
      <w:proofErr w:type="gramStart"/>
      <w:r w:rsidRPr="004A3D04">
        <w:rPr>
          <w:i/>
        </w:rPr>
        <w:t>u</w:t>
      </w:r>
      <w:proofErr w:type="gramEnd"/>
      <w:r w:rsidRPr="004A3D04">
        <w:rPr>
          <w:i/>
        </w:rPr>
        <w:t>(</w:t>
      </w:r>
      <w:r w:rsidRPr="00F827D1">
        <w:rPr>
          <w:i/>
        </w:rPr>
        <w:t>C</w:t>
      </w:r>
      <w:r w:rsidR="00F827D1" w:rsidRPr="00F827D1">
        <w:rPr>
          <w:i/>
          <w:vertAlign w:val="subscript"/>
        </w:rPr>
        <w:t>m(</w:t>
      </w:r>
      <w:r w:rsidRPr="00F827D1">
        <w:rPr>
          <w:i/>
          <w:vertAlign w:val="subscript"/>
        </w:rPr>
        <w:t>mes</w:t>
      </w:r>
      <w:r w:rsidR="00F827D1" w:rsidRPr="00F827D1">
        <w:rPr>
          <w:i/>
          <w:vertAlign w:val="subscript"/>
        </w:rPr>
        <w:t>)</w:t>
      </w:r>
      <w:r w:rsidRPr="004A3D04">
        <w:rPr>
          <w:i/>
        </w:rPr>
        <w:t>)</w:t>
      </w:r>
      <w:r w:rsidR="004A3D04">
        <w:rPr>
          <w:iCs w:val="0"/>
        </w:rPr>
        <w:t xml:space="preserve"> : </w:t>
      </w:r>
      <w:r w:rsidRPr="004A3D04">
        <w:rPr>
          <w:iCs w:val="0"/>
        </w:rPr>
        <w:t>l’i</w:t>
      </w:r>
      <w:r w:rsidR="00BA7BF2" w:rsidRPr="004A3D04">
        <w:rPr>
          <w:iCs w:val="0"/>
        </w:rPr>
        <w:t xml:space="preserve">ncertitude-type </w:t>
      </w:r>
      <w:r w:rsidRPr="004A3D04">
        <w:rPr>
          <w:iCs w:val="0"/>
        </w:rPr>
        <w:t>sur le résultat expérimental</w:t>
      </w:r>
    </w:p>
    <w:p w14:paraId="2672B2B7" w14:textId="77777777" w:rsidR="00C00332" w:rsidRPr="00C00332" w:rsidRDefault="00C00332" w:rsidP="00C00332">
      <w:pPr>
        <w:pStyle w:val="ECEpuce1"/>
        <w:ind w:left="1494"/>
        <w:rPr>
          <w:b/>
          <w:i/>
          <w:sz w:val="24"/>
          <w:szCs w:val="24"/>
        </w:rPr>
      </w:pPr>
    </w:p>
    <w:p w14:paraId="7EDC76C6" w14:textId="77777777" w:rsidR="004A3D04" w:rsidRDefault="00C00332" w:rsidP="003B2808">
      <w:pPr>
        <w:pStyle w:val="ECEcorps"/>
        <w:spacing w:line="240" w:lineRule="auto"/>
      </w:pPr>
      <w:r>
        <w:t>Dans cette situation, le critère de validation utilisé est :</w:t>
      </w:r>
      <w:bookmarkStart w:id="2" w:name="_Hlk82967889"/>
      <w:bookmarkEnd w:id="1"/>
    </w:p>
    <w:p w14:paraId="36C43283" w14:textId="77777777" w:rsidR="004A3D04" w:rsidRPr="003B2808" w:rsidRDefault="004A3D04" w:rsidP="003B2808">
      <w:pPr>
        <w:pStyle w:val="ECEcorps"/>
        <w:spacing w:line="240" w:lineRule="auto"/>
        <w:rPr>
          <w:sz w:val="8"/>
          <w:szCs w:val="8"/>
        </w:rPr>
      </w:pPr>
    </w:p>
    <w:p w14:paraId="37F62480" w14:textId="48DFF788" w:rsidR="004A3D04" w:rsidRDefault="00220DFE" w:rsidP="003B2808">
      <w:pPr>
        <w:pStyle w:val="ECEcorps"/>
        <w:numPr>
          <w:ilvl w:val="0"/>
          <w:numId w:val="15"/>
        </w:numPr>
        <w:spacing w:line="240" w:lineRule="auto"/>
      </w:pPr>
      <w:r w:rsidRPr="003B4135">
        <w:t xml:space="preserve">Lorsque </w:t>
      </w:r>
      <w:r w:rsidRPr="00A05168">
        <w:rPr>
          <w:i/>
        </w:rPr>
        <w:t>z</w:t>
      </w:r>
      <w:r w:rsidRPr="003B4135">
        <w:t xml:space="preserve"> </w:t>
      </w:r>
      <w:r w:rsidR="00C2706A">
        <w:t>≤</w:t>
      </w:r>
      <w:r w:rsidRPr="003B4135">
        <w:t xml:space="preserve"> 2, on considère que le résultat de la mesure est compatible avec la valeur de référence</w:t>
      </w:r>
      <w:bookmarkEnd w:id="2"/>
      <w:r w:rsidR="00263A0D">
        <w:t> ;</w:t>
      </w:r>
    </w:p>
    <w:p w14:paraId="5D0CB35E" w14:textId="53280AB3" w:rsidR="00165301" w:rsidRPr="003B4135" w:rsidRDefault="00220DFE" w:rsidP="003B2808">
      <w:pPr>
        <w:pStyle w:val="ECEpuce2"/>
        <w:numPr>
          <w:ilvl w:val="0"/>
          <w:numId w:val="10"/>
        </w:numPr>
        <w:spacing w:line="240" w:lineRule="auto"/>
        <w:jc w:val="left"/>
      </w:pPr>
      <w:r w:rsidRPr="004A3D04">
        <w:t xml:space="preserve">Lorsque </w:t>
      </w:r>
      <w:r w:rsidRPr="00A05168">
        <w:rPr>
          <w:i/>
          <w:iCs w:val="0"/>
        </w:rPr>
        <w:t>z</w:t>
      </w:r>
      <w:r w:rsidRPr="004A3D04">
        <w:t xml:space="preserve"> </w:t>
      </w:r>
      <w:r w:rsidR="00C2706A" w:rsidRPr="004A3D04">
        <w:t>&gt;</w:t>
      </w:r>
      <w:r w:rsidRPr="004A3D04">
        <w:t xml:space="preserve"> 2, on considère qu'il ne l'est pas</w:t>
      </w:r>
      <w:r w:rsidR="00263A0D">
        <w:t>.</w:t>
      </w:r>
    </w:p>
    <w:p w14:paraId="3DB7AEA8" w14:textId="77777777" w:rsidR="00C0392A" w:rsidRDefault="00C0392A">
      <w:pPr>
        <w:pStyle w:val="ECEtitre"/>
        <w:rPr>
          <w:sz w:val="24"/>
          <w:szCs w:val="24"/>
        </w:rPr>
      </w:pPr>
    </w:p>
    <w:p w14:paraId="73405001" w14:textId="7D22DE50" w:rsidR="00F70320" w:rsidRDefault="000D1C7F">
      <w:pPr>
        <w:pStyle w:val="ECEtitre"/>
        <w:rPr>
          <w:sz w:val="24"/>
          <w:szCs w:val="24"/>
        </w:rPr>
      </w:pPr>
      <w:r>
        <w:rPr>
          <w:sz w:val="24"/>
          <w:szCs w:val="24"/>
        </w:rPr>
        <w:t xml:space="preserve">TRAVAIL À EFFECTUER </w:t>
      </w:r>
    </w:p>
    <w:p w14:paraId="79C9AB76" w14:textId="77777777" w:rsidR="003B2808" w:rsidRPr="003B2808" w:rsidRDefault="003B2808" w:rsidP="003B2808">
      <w:pPr>
        <w:pStyle w:val="ECEcorps"/>
      </w:pPr>
    </w:p>
    <w:p w14:paraId="0805ADEA" w14:textId="12F1CAAC" w:rsidR="00F70320" w:rsidRPr="00F33DC8" w:rsidRDefault="00674734" w:rsidP="00F33DC8">
      <w:pPr>
        <w:pStyle w:val="ECEpartie"/>
        <w:numPr>
          <w:ilvl w:val="0"/>
          <w:numId w:val="8"/>
        </w:numPr>
      </w:pPr>
      <w:bookmarkStart w:id="3" w:name="_Toc500182691"/>
      <w:bookmarkStart w:id="4" w:name="_Toc482638814"/>
      <w:r w:rsidRPr="00F33DC8">
        <w:t xml:space="preserve">Dilution de la solution à </w:t>
      </w:r>
      <w:r w:rsidR="003B4135">
        <w:t>doser</w:t>
      </w:r>
      <w:r w:rsidR="000D1C7F" w:rsidRPr="00F33DC8">
        <w:t xml:space="preserve"> </w:t>
      </w:r>
      <w:r w:rsidR="000D1C7F" w:rsidRPr="00C0281A">
        <w:rPr>
          <w:b w:val="0"/>
          <w:bCs/>
        </w:rPr>
        <w:t>(</w:t>
      </w:r>
      <w:r w:rsidRPr="00C0281A">
        <w:rPr>
          <w:b w:val="0"/>
          <w:bCs/>
        </w:rPr>
        <w:t>20</w:t>
      </w:r>
      <w:r w:rsidR="000D1C7F" w:rsidRPr="00C0281A">
        <w:rPr>
          <w:b w:val="0"/>
          <w:bCs/>
        </w:rPr>
        <w:t xml:space="preserve"> minutes conseillées)</w:t>
      </w:r>
      <w:bookmarkEnd w:id="3"/>
      <w:bookmarkEnd w:id="4"/>
    </w:p>
    <w:p w14:paraId="5CEDB1CA" w14:textId="77777777" w:rsidR="00F70320" w:rsidRDefault="00F70320">
      <w:pPr>
        <w:pStyle w:val="ECEcorps"/>
      </w:pPr>
    </w:p>
    <w:p w14:paraId="6D26D2A4" w14:textId="3AB663B4" w:rsidR="00500AD2" w:rsidRDefault="00500AD2" w:rsidP="00500AD2">
      <w:pPr>
        <w:pStyle w:val="ECEcorps"/>
      </w:pPr>
      <w:r>
        <w:t xml:space="preserve">La solution </w:t>
      </w:r>
      <w:proofErr w:type="spellStart"/>
      <w:r w:rsidRPr="00500AD2">
        <w:rPr>
          <w:b/>
        </w:rPr>
        <w:t>S</w:t>
      </w:r>
      <w:r w:rsidR="00860E7E">
        <w:rPr>
          <w:bCs/>
          <w:vertAlign w:val="subscript"/>
        </w:rPr>
        <w:t>ancienne</w:t>
      </w:r>
      <w:proofErr w:type="spellEnd"/>
      <w:r w:rsidR="00381FF4">
        <w:rPr>
          <w:bCs/>
        </w:rPr>
        <w:t xml:space="preserve"> de concentration</w:t>
      </w:r>
      <w:r w:rsidR="00916091">
        <w:rPr>
          <w:bCs/>
        </w:rPr>
        <w:t xml:space="preserve"> en masse</w:t>
      </w:r>
      <w:r w:rsidR="00381FF4">
        <w:rPr>
          <w:bCs/>
        </w:rPr>
        <w:t xml:space="preserve"> </w:t>
      </w:r>
      <w:r w:rsidR="00381FF4" w:rsidRPr="00832954">
        <w:rPr>
          <w:b/>
          <w:i/>
          <w:iCs/>
        </w:rPr>
        <w:t>C</w:t>
      </w:r>
      <w:r w:rsidR="00F827D1" w:rsidRPr="00832954">
        <w:rPr>
          <w:b/>
          <w:i/>
          <w:iCs/>
          <w:vertAlign w:val="subscript"/>
        </w:rPr>
        <w:t>m(</w:t>
      </w:r>
      <w:r w:rsidR="00381FF4" w:rsidRPr="00832954">
        <w:rPr>
          <w:b/>
          <w:i/>
          <w:iCs/>
          <w:vertAlign w:val="subscript"/>
        </w:rPr>
        <w:t>ancienne</w:t>
      </w:r>
      <w:r w:rsidR="00F827D1" w:rsidRPr="00832954">
        <w:rPr>
          <w:b/>
          <w:i/>
          <w:iCs/>
          <w:vertAlign w:val="subscript"/>
        </w:rPr>
        <w:t>)</w:t>
      </w:r>
      <w:r w:rsidR="00381FF4" w:rsidRPr="00832954">
        <w:rPr>
          <w:b/>
        </w:rPr>
        <w:t>,</w:t>
      </w:r>
      <w:r w:rsidRPr="00EB749A">
        <w:rPr>
          <w:bCs/>
        </w:rPr>
        <w:t xml:space="preserve"> </w:t>
      </w:r>
      <w:r>
        <w:t xml:space="preserve">dont </w:t>
      </w:r>
      <w:r w:rsidR="00A05168">
        <w:t xml:space="preserve">on </w:t>
      </w:r>
      <w:r>
        <w:t xml:space="preserve">souhaite </w:t>
      </w:r>
      <w:r w:rsidR="00860E7E">
        <w:t>étudier</w:t>
      </w:r>
      <w:r>
        <w:t xml:space="preserve"> la stabilité dans le temps</w:t>
      </w:r>
      <w:r w:rsidR="00143053">
        <w:t>,</w:t>
      </w:r>
      <w:r>
        <w:t xml:space="preserve"> </w:t>
      </w:r>
      <w:r w:rsidR="00143053">
        <w:t xml:space="preserve">doit au préalable être diluée d’un facteur 20, avant d’être dosée par étalonnage </w:t>
      </w:r>
      <w:r w:rsidR="00B6059E">
        <w:t xml:space="preserve">utilisant la </w:t>
      </w:r>
      <w:r w:rsidR="00143053">
        <w:t>conductimétri</w:t>
      </w:r>
      <w:r w:rsidR="00B6059E">
        <w:t>e.</w:t>
      </w:r>
    </w:p>
    <w:p w14:paraId="28F3239A" w14:textId="77777777" w:rsidR="004A3D04" w:rsidRDefault="004A3D04" w:rsidP="00500AD2">
      <w:pPr>
        <w:pStyle w:val="ECEcorps"/>
      </w:pPr>
    </w:p>
    <w:p w14:paraId="30A1299F" w14:textId="422F5D41" w:rsidR="00500AD2" w:rsidRDefault="00165301" w:rsidP="00500AD2">
      <w:pPr>
        <w:pStyle w:val="ECEcorps"/>
        <w:numPr>
          <w:ilvl w:val="1"/>
          <w:numId w:val="6"/>
        </w:numPr>
      </w:pPr>
      <w:bookmarkStart w:id="5" w:name="_Hlk82963925"/>
      <w:r>
        <w:t xml:space="preserve">À partir des informations </w:t>
      </w:r>
      <w:r w:rsidR="004A3D04">
        <w:t>mises à disposition</w:t>
      </w:r>
      <w:r>
        <w:t>, j</w:t>
      </w:r>
      <w:r w:rsidR="00143053">
        <w:t>ustifier de la nécessité de cette étape</w:t>
      </w:r>
      <w:r w:rsidR="00263A0D">
        <w:t>.</w:t>
      </w:r>
    </w:p>
    <w:bookmarkEnd w:id="5"/>
    <w:p w14:paraId="24FF555C" w14:textId="77777777" w:rsidR="00860E7E" w:rsidRDefault="00860E7E" w:rsidP="00860E7E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1ACBEFBE" w14:textId="77777777" w:rsidR="002B2EE2" w:rsidRDefault="00860E7E" w:rsidP="002B2EE2">
      <w:pPr>
        <w:pStyle w:val="ECErponse"/>
        <w:rPr>
          <w:rFonts w:eastAsia="Arial Unicode MS"/>
        </w:rPr>
      </w:pPr>
      <w:r>
        <w:rPr>
          <w:rFonts w:eastAsia="Arial Unicode MS"/>
        </w:rPr>
        <w:lastRenderedPageBreak/>
        <w:t>………………………………………………………………………………………………………………………………………</w:t>
      </w:r>
    </w:p>
    <w:p w14:paraId="29F05B33" w14:textId="13C57FFE" w:rsidR="002B2EE2" w:rsidRDefault="002B2EE2" w:rsidP="002B2EE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CCB1426" w14:textId="77777777" w:rsidR="00FA1A38" w:rsidRDefault="002B2EE2" w:rsidP="00FA1A38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46F320A" w14:textId="12BE9AC3" w:rsidR="00FA1A38" w:rsidRDefault="00FA1A38" w:rsidP="00FA1A38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38FF2C64" w14:textId="77777777" w:rsidR="00C0392A" w:rsidRDefault="00C0392A" w:rsidP="00C0392A">
      <w:pPr>
        <w:pStyle w:val="ECEcorps"/>
        <w:ind w:left="792"/>
      </w:pPr>
    </w:p>
    <w:p w14:paraId="3A144F3E" w14:textId="1C3504A0" w:rsidR="00500AD2" w:rsidRDefault="00860E7E" w:rsidP="00500AD2">
      <w:pPr>
        <w:pStyle w:val="ECEcorps"/>
        <w:numPr>
          <w:ilvl w:val="1"/>
          <w:numId w:val="6"/>
        </w:numPr>
      </w:pPr>
      <w:r>
        <w:t xml:space="preserve">Proposer un protocole </w:t>
      </w:r>
      <w:r w:rsidR="00A05168">
        <w:t>permettant d’obtenir</w:t>
      </w:r>
      <w:r>
        <w:t xml:space="preserve"> </w:t>
      </w:r>
      <w:r w:rsidR="00143053">
        <w:t>la</w:t>
      </w:r>
      <w:r>
        <w:t xml:space="preserve"> solution </w:t>
      </w:r>
      <w:proofErr w:type="spellStart"/>
      <w:r w:rsidRPr="00860E7E">
        <w:rPr>
          <w:b/>
          <w:bCs/>
        </w:rPr>
        <w:t>S</w:t>
      </w:r>
      <w:r w:rsidR="00DE159B">
        <w:rPr>
          <w:vertAlign w:val="subscript"/>
        </w:rPr>
        <w:t>diluée</w:t>
      </w:r>
      <w:proofErr w:type="spellEnd"/>
      <w:r w:rsidR="004A3D04">
        <w:t xml:space="preserve"> </w:t>
      </w:r>
      <w:r>
        <w:t xml:space="preserve">à partir de la solution </w:t>
      </w:r>
      <w:proofErr w:type="spellStart"/>
      <w:r w:rsidRPr="00500AD2">
        <w:rPr>
          <w:b/>
        </w:rPr>
        <w:t>S</w:t>
      </w:r>
      <w:r>
        <w:rPr>
          <w:bCs/>
          <w:vertAlign w:val="subscript"/>
        </w:rPr>
        <w:t>ancienne</w:t>
      </w:r>
      <w:proofErr w:type="spellEnd"/>
      <w:r w:rsidR="00165301">
        <w:rPr>
          <w:bCs/>
        </w:rPr>
        <w:t xml:space="preserve"> </w:t>
      </w:r>
      <w:r w:rsidR="004A3D04">
        <w:rPr>
          <w:bCs/>
        </w:rPr>
        <w:t xml:space="preserve">en </w:t>
      </w:r>
      <w:r w:rsidR="00165301">
        <w:rPr>
          <w:bCs/>
        </w:rPr>
        <w:t>utilisant le matériel à disposition</w:t>
      </w:r>
      <w:r w:rsidR="009F0439">
        <w:rPr>
          <w:bCs/>
        </w:rPr>
        <w:t>. Préciser les protections à utiliser.</w:t>
      </w:r>
    </w:p>
    <w:p w14:paraId="31C67348" w14:textId="77777777" w:rsidR="00500AD2" w:rsidRDefault="00500AD2" w:rsidP="00500AD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54165AD" w14:textId="77777777" w:rsidR="00500AD2" w:rsidRDefault="00500AD2" w:rsidP="00500AD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EC4C085" w14:textId="77777777" w:rsidR="00592A2F" w:rsidRDefault="00592A2F" w:rsidP="00592A2F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D1A9472" w14:textId="77777777" w:rsidR="00592A2F" w:rsidRDefault="00592A2F" w:rsidP="00592A2F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FBDA311" w14:textId="77777777" w:rsidR="00592A2F" w:rsidRDefault="00592A2F" w:rsidP="00592A2F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D5BBADD" w14:textId="77777777" w:rsidR="0079410F" w:rsidRDefault="0079410F" w:rsidP="0079410F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31CA733" w14:textId="77777777" w:rsidR="0079410F" w:rsidRDefault="0079410F" w:rsidP="0079410F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1D470D1F" w14:textId="77777777" w:rsidR="0079410F" w:rsidRDefault="0079410F" w:rsidP="0079410F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4D715F8" w14:textId="77777777" w:rsidR="00F70320" w:rsidRDefault="00F70320">
      <w:pPr>
        <w:pStyle w:val="ECEcorps"/>
      </w:pPr>
    </w:p>
    <w:tbl>
      <w:tblPr>
        <w:tblStyle w:val="Grilledutableau"/>
        <w:tblW w:w="9640" w:type="dxa"/>
        <w:jc w:val="center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F70320" w14:paraId="5C9F6ABD" w14:textId="77777777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2A72C1EF" w14:textId="77777777" w:rsidR="00F70320" w:rsidRDefault="00F70320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0F86A473" w14:textId="77777777" w:rsidR="00F70320" w:rsidRDefault="000D1C7F">
            <w:pPr>
              <w:pStyle w:val="ECEappel"/>
            </w:pPr>
            <w:r>
              <w:t>APPEL n°1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B5F9337" w14:textId="77777777" w:rsidR="00F70320" w:rsidRDefault="00F70320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70320" w14:paraId="661AF462" w14:textId="7777777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B29E" w14:textId="77777777" w:rsidR="00F70320" w:rsidRDefault="000D1C7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74F10" w14:textId="16234016" w:rsidR="00F70320" w:rsidRDefault="000D1C7F">
            <w:pPr>
              <w:pStyle w:val="ECEappel"/>
            </w:pPr>
            <w:r>
              <w:t>Appeler le professeur pour lui présenter le</w:t>
            </w:r>
            <w:r w:rsidR="00381FF4">
              <w:t xml:space="preserve"> p</w:t>
            </w:r>
            <w:r w:rsidR="00916091">
              <w:t>r</w:t>
            </w:r>
            <w:r w:rsidR="00381FF4">
              <w:t>otocole</w:t>
            </w:r>
          </w:p>
          <w:p w14:paraId="2B90CF70" w14:textId="77777777" w:rsidR="00F70320" w:rsidRDefault="000D1C7F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72BF1F" w14:textId="77777777" w:rsidR="00F70320" w:rsidRDefault="000D1C7F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637F56BF" w14:textId="09698772" w:rsidR="003D73C6" w:rsidRDefault="003D73C6">
      <w:pPr>
        <w:pStyle w:val="ECEcorps"/>
      </w:pPr>
    </w:p>
    <w:p w14:paraId="61BECF79" w14:textId="5D7A4753" w:rsidR="00704BE2" w:rsidRDefault="00A05168" w:rsidP="00704BE2">
      <w:pPr>
        <w:pStyle w:val="ECEcorps"/>
        <w:numPr>
          <w:ilvl w:val="1"/>
          <w:numId w:val="6"/>
        </w:numPr>
      </w:pPr>
      <w:r>
        <w:t xml:space="preserve">Mettre en œuvre </w:t>
      </w:r>
      <w:r w:rsidR="00704BE2">
        <w:t>cette dilution</w:t>
      </w:r>
      <w:r w:rsidR="00263A0D">
        <w:t>.</w:t>
      </w:r>
    </w:p>
    <w:p w14:paraId="68FDB31B" w14:textId="67CD012D" w:rsidR="00704BE2" w:rsidRDefault="00704BE2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A1A38" w:rsidRPr="00887D9D" w14:paraId="3A467007" w14:textId="77777777" w:rsidTr="00C4755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975C8C4" w14:textId="77777777" w:rsidR="00FA1A38" w:rsidRPr="00887D9D" w:rsidRDefault="00FA1A38" w:rsidP="00C4755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6A40036" w14:textId="77777777" w:rsidR="00FA1A38" w:rsidRPr="00887D9D" w:rsidRDefault="00FA1A38" w:rsidP="00C47559">
            <w:pPr>
              <w:pStyle w:val="ECEappel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CA8FEDE" w14:textId="77777777" w:rsidR="00FA1A38" w:rsidRPr="00887D9D" w:rsidRDefault="00FA1A38" w:rsidP="00C4755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A1A38" w:rsidRPr="00887D9D" w14:paraId="091C3294" w14:textId="77777777" w:rsidTr="00C4755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B448D2B" w14:textId="77777777" w:rsidR="00FA1A38" w:rsidRPr="00887D9D" w:rsidRDefault="00FA1A38" w:rsidP="00C4755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FE86F2E" w14:textId="77777777" w:rsidR="00FA1A38" w:rsidRPr="00887D9D" w:rsidRDefault="00FA1A38" w:rsidP="00C47559">
            <w:pPr>
              <w:pStyle w:val="ECEappel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2FE1945" w14:textId="77777777" w:rsidR="00FA1A38" w:rsidRPr="00887D9D" w:rsidRDefault="00FA1A38" w:rsidP="00C4755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8565B33" w14:textId="77777777" w:rsidR="00B6059E" w:rsidRPr="00B6059E" w:rsidRDefault="00B6059E" w:rsidP="00B6059E">
      <w:pPr>
        <w:pStyle w:val="ECEpartie"/>
        <w:ind w:left="360"/>
        <w:rPr>
          <w:b w:val="0"/>
          <w:bCs/>
        </w:rPr>
      </w:pPr>
      <w:bookmarkStart w:id="6" w:name="_Toc500182692"/>
      <w:bookmarkStart w:id="7" w:name="_Toc482638815"/>
    </w:p>
    <w:p w14:paraId="7BC8D178" w14:textId="1FFBC236" w:rsidR="00F70320" w:rsidRDefault="00F33DC8" w:rsidP="00704BE2">
      <w:pPr>
        <w:pStyle w:val="ECEpartie"/>
        <w:numPr>
          <w:ilvl w:val="0"/>
          <w:numId w:val="6"/>
        </w:numPr>
        <w:rPr>
          <w:b w:val="0"/>
          <w:bCs/>
        </w:rPr>
      </w:pPr>
      <w:r>
        <w:t xml:space="preserve">Dosage de la solution diluée </w:t>
      </w:r>
      <w:proofErr w:type="spellStart"/>
      <w:r>
        <w:t>S</w:t>
      </w:r>
      <w:r w:rsidR="00DE159B">
        <w:rPr>
          <w:vertAlign w:val="subscript"/>
        </w:rPr>
        <w:t>diluée</w:t>
      </w:r>
      <w:proofErr w:type="spellEnd"/>
      <w:r w:rsidR="000D1C7F">
        <w:t xml:space="preserve"> </w:t>
      </w:r>
      <w:r w:rsidR="000D1C7F">
        <w:rPr>
          <w:b w:val="0"/>
          <w:bCs/>
        </w:rPr>
        <w:t>(</w:t>
      </w:r>
      <w:r w:rsidR="00CD1C43">
        <w:rPr>
          <w:b w:val="0"/>
          <w:bCs/>
        </w:rPr>
        <w:t>30</w:t>
      </w:r>
      <w:r w:rsidR="000D1C7F">
        <w:rPr>
          <w:b w:val="0"/>
          <w:bCs/>
        </w:rPr>
        <w:t xml:space="preserve"> minutes conseillées)</w:t>
      </w:r>
      <w:bookmarkEnd w:id="6"/>
      <w:bookmarkEnd w:id="7"/>
    </w:p>
    <w:p w14:paraId="5E07E5BA" w14:textId="77777777" w:rsidR="002B2EE2" w:rsidRPr="002B2EE2" w:rsidRDefault="002B2EE2" w:rsidP="002B2EE2">
      <w:pPr>
        <w:pStyle w:val="ECEcorps"/>
      </w:pPr>
    </w:p>
    <w:p w14:paraId="16E6013A" w14:textId="6A609D5B" w:rsidR="002B2EE2" w:rsidRDefault="002B2EE2" w:rsidP="00704BE2">
      <w:pPr>
        <w:pStyle w:val="ECEcorps"/>
        <w:numPr>
          <w:ilvl w:val="1"/>
          <w:numId w:val="6"/>
        </w:numPr>
      </w:pPr>
      <w:r>
        <w:t>Propos</w:t>
      </w:r>
      <w:r w:rsidR="00C0392A">
        <w:t>er un protocole pour réaliser un</w:t>
      </w:r>
      <w:r>
        <w:t xml:space="preserve"> dosage </w:t>
      </w:r>
      <w:proofErr w:type="spellStart"/>
      <w:r w:rsidR="00C0392A">
        <w:t>conductimétrique</w:t>
      </w:r>
      <w:proofErr w:type="spellEnd"/>
      <w:r w:rsidR="00C0392A">
        <w:t xml:space="preserve"> </w:t>
      </w:r>
      <w:r>
        <w:t xml:space="preserve">de la solution </w:t>
      </w:r>
      <w:proofErr w:type="spellStart"/>
      <w:r w:rsidRPr="00C00332">
        <w:rPr>
          <w:b/>
          <w:bCs/>
        </w:rPr>
        <w:t>S</w:t>
      </w:r>
      <w:r w:rsidRPr="00C00332">
        <w:rPr>
          <w:b/>
          <w:vertAlign w:val="subscript"/>
        </w:rPr>
        <w:t>diluée</w:t>
      </w:r>
      <w:proofErr w:type="spellEnd"/>
      <w:r w:rsidR="00C0392A">
        <w:t xml:space="preserve"> par étalonnage</w:t>
      </w:r>
      <w:r w:rsidR="00932936">
        <w:t>.</w:t>
      </w:r>
      <w:r w:rsidR="00165301">
        <w:t xml:space="preserve"> </w:t>
      </w:r>
      <w:r w:rsidR="003B2808">
        <w:rPr>
          <w:bCs/>
        </w:rPr>
        <w:t>Indiquer</w:t>
      </w:r>
      <w:r w:rsidR="009F0439">
        <w:rPr>
          <w:bCs/>
        </w:rPr>
        <w:t xml:space="preserve"> les protections à utiliser. </w:t>
      </w:r>
      <w:r w:rsidR="00165301">
        <w:t xml:space="preserve">Le protocole devra préciser les mesures à effectuer ainsi que leur exploitation </w:t>
      </w:r>
      <w:r w:rsidR="00381FF4">
        <w:t xml:space="preserve">sur ordinateur </w:t>
      </w:r>
      <w:r w:rsidR="00165301">
        <w:t xml:space="preserve">à l’aide </w:t>
      </w:r>
      <w:r w:rsidR="00381FF4">
        <w:t xml:space="preserve">d’un logiciel </w:t>
      </w:r>
      <w:r w:rsidR="00165301">
        <w:t>tableur</w:t>
      </w:r>
      <w:r w:rsidR="00381FF4">
        <w:t>-</w:t>
      </w:r>
      <w:r w:rsidR="00165301">
        <w:t>grapheur</w:t>
      </w:r>
      <w:r w:rsidR="00263A0D">
        <w:t>.</w:t>
      </w:r>
    </w:p>
    <w:p w14:paraId="3915EEF6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197D25CA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11F88BA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1CD394F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191C81B7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lastRenderedPageBreak/>
        <w:t>………………………………………………………………………………………………………………………………………</w:t>
      </w:r>
    </w:p>
    <w:p w14:paraId="75A9002D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F78AF1D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3E2D39D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FDCED0D" w14:textId="77777777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97EDC58" w14:textId="1830B37E" w:rsidR="00932936" w:rsidRDefault="00932936" w:rsidP="00932936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0F20A36" w14:textId="77777777" w:rsidR="00704BE2" w:rsidRDefault="00704BE2" w:rsidP="00704BE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07E7BEF" w14:textId="77777777" w:rsidR="00704BE2" w:rsidRDefault="00704BE2" w:rsidP="00704BE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F6529CA" w14:textId="3700D312" w:rsidR="00704BE2" w:rsidRDefault="00704BE2" w:rsidP="00704BE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3A9F8A77" w14:textId="64427A00" w:rsidR="00B6059E" w:rsidRDefault="00704BE2" w:rsidP="00704BE2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54F45EA" w14:textId="77777777" w:rsidR="009A09AD" w:rsidRPr="00832954" w:rsidRDefault="009A09AD" w:rsidP="00704BE2">
      <w:pPr>
        <w:pStyle w:val="ECErponse"/>
        <w:rPr>
          <w:rFonts w:eastAsia="Arial Unicode MS"/>
        </w:rPr>
      </w:pPr>
    </w:p>
    <w:tbl>
      <w:tblPr>
        <w:tblStyle w:val="Grilledutableau"/>
        <w:tblpPr w:leftFromText="141" w:rightFromText="141" w:vertAnchor="text" w:horzAnchor="margin" w:tblpXSpec="center" w:tblpY="121"/>
        <w:tblW w:w="9640" w:type="dxa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704BE2" w14:paraId="38D7B983" w14:textId="77777777" w:rsidTr="00FA1A38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0C6D314E" w14:textId="77777777" w:rsidR="00704BE2" w:rsidRDefault="00704BE2" w:rsidP="00704BE2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54092BCA" w14:textId="77777777" w:rsidR="00704BE2" w:rsidRDefault="00704BE2" w:rsidP="00704BE2">
            <w:pPr>
              <w:pStyle w:val="ECEappel"/>
            </w:pPr>
            <w:r>
              <w:t>APPEL n°2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EE1D5E5" w14:textId="77777777" w:rsidR="00704BE2" w:rsidRDefault="00704BE2" w:rsidP="00704BE2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04BE2" w14:paraId="34E8CB5C" w14:textId="77777777" w:rsidTr="00FA1A38"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B23A" w14:textId="77777777" w:rsidR="00704BE2" w:rsidRDefault="00704BE2" w:rsidP="00704BE2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63A88" w14:textId="03E98460" w:rsidR="00704BE2" w:rsidRDefault="00704BE2" w:rsidP="00704BE2">
            <w:pPr>
              <w:pStyle w:val="ECEappel"/>
            </w:pPr>
            <w:r>
              <w:t>Appeler le professeur pour lui présenter le</w:t>
            </w:r>
            <w:r w:rsidR="00381FF4">
              <w:t xml:space="preserve"> protocole</w:t>
            </w:r>
          </w:p>
          <w:p w14:paraId="50E0369E" w14:textId="77777777" w:rsidR="00704BE2" w:rsidRDefault="00704BE2" w:rsidP="00704BE2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9C229D" w14:textId="77777777" w:rsidR="00704BE2" w:rsidRDefault="00704BE2" w:rsidP="00704BE2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13E4CD75" w14:textId="25FA5DFF" w:rsidR="00381FF4" w:rsidRDefault="00381FF4">
      <w:pPr>
        <w:spacing w:line="240" w:lineRule="auto"/>
        <w:jc w:val="left"/>
        <w:rPr>
          <w:rFonts w:eastAsia="Arial Unicode MS"/>
          <w:bCs/>
          <w:color w:val="auto"/>
          <w:szCs w:val="22"/>
        </w:rPr>
      </w:pPr>
    </w:p>
    <w:p w14:paraId="2A5E9B1B" w14:textId="354783D8" w:rsidR="006E0110" w:rsidRDefault="00704BE2" w:rsidP="00B6059E">
      <w:pPr>
        <w:pStyle w:val="ECEcorps"/>
        <w:numPr>
          <w:ilvl w:val="1"/>
          <w:numId w:val="6"/>
        </w:numPr>
      </w:pPr>
      <w:r>
        <w:t>Mettre en œuvre le protocole</w:t>
      </w:r>
      <w:r w:rsidR="00B6059E">
        <w:t xml:space="preserve"> et m</w:t>
      </w:r>
      <w:r w:rsidR="006E0110">
        <w:t xml:space="preserve">odéliser la courbe obtenue par </w:t>
      </w:r>
      <w:r w:rsidR="00B6059E">
        <w:t>une</w:t>
      </w:r>
      <w:r w:rsidR="006E0110">
        <w:t xml:space="preserve"> fonction mathématique adaptée.</w:t>
      </w:r>
    </w:p>
    <w:p w14:paraId="5F7D4E68" w14:textId="77777777" w:rsidR="00D84F20" w:rsidRDefault="00D84F20" w:rsidP="00D84F20">
      <w:pPr>
        <w:pStyle w:val="ECEcorps"/>
        <w:ind w:left="360"/>
      </w:pPr>
    </w:p>
    <w:p w14:paraId="140FBEB6" w14:textId="3EE7840B" w:rsidR="00A05168" w:rsidRPr="00616367" w:rsidRDefault="00A05168" w:rsidP="00832954">
      <w:pPr>
        <w:pStyle w:val="ECEcorps"/>
        <w:rPr>
          <w:color w:val="FF0000"/>
        </w:rPr>
      </w:pPr>
      <w:r>
        <w:t>Dans le cadre de cette étude, o</w:t>
      </w:r>
      <w:r w:rsidR="00D84F20">
        <w:t xml:space="preserve">n considère que le critère pour valider le modèle </w:t>
      </w:r>
      <w:r w:rsidR="00B6059E">
        <w:t xml:space="preserve">choisi </w:t>
      </w:r>
      <w:r w:rsidR="00D84F20">
        <w:t>est le suivant :</w:t>
      </w:r>
    </w:p>
    <w:p w14:paraId="19599B21" w14:textId="77777777" w:rsidR="00D84F20" w:rsidRDefault="00D84F20" w:rsidP="00D84F20">
      <w:pPr>
        <w:pStyle w:val="ECEcorps"/>
        <w:ind w:left="360"/>
      </w:pPr>
    </w:p>
    <w:p w14:paraId="05E8D938" w14:textId="618982BC" w:rsidR="00D84F20" w:rsidRPr="003C21C7" w:rsidRDefault="00D84F20" w:rsidP="00C0392A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21C7">
        <w:rPr>
          <w:b/>
        </w:rPr>
        <w:t>………………………………………………………….………………………………………………………………….</w:t>
      </w:r>
    </w:p>
    <w:p w14:paraId="68EB535E" w14:textId="77777777" w:rsidR="00D84F20" w:rsidRDefault="00D84F20" w:rsidP="006E0110">
      <w:pPr>
        <w:pStyle w:val="ECEcorps"/>
      </w:pPr>
    </w:p>
    <w:p w14:paraId="013B0EA6" w14:textId="32FDCF50" w:rsidR="00D84F20" w:rsidRDefault="00B6059E" w:rsidP="006E0110">
      <w:pPr>
        <w:pStyle w:val="ECEcorps"/>
      </w:pPr>
      <w:r>
        <w:t>Indiquer si le</w:t>
      </w:r>
      <w:r w:rsidR="00D84F20">
        <w:t xml:space="preserve"> modèle </w:t>
      </w:r>
      <w:r>
        <w:t xml:space="preserve">choisi </w:t>
      </w:r>
      <w:r w:rsidR="00D84F20">
        <w:t>est validé</w:t>
      </w:r>
      <w:r>
        <w:t>, d’après</w:t>
      </w:r>
      <w:r w:rsidR="00D84F20">
        <w:t xml:space="preserve"> le critère donné</w:t>
      </w:r>
      <w:r w:rsidR="00832954">
        <w:t>.</w:t>
      </w:r>
    </w:p>
    <w:p w14:paraId="7B793827" w14:textId="77777777" w:rsidR="00D84F20" w:rsidRDefault="00D84F20" w:rsidP="00D84F20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DE8C209" w14:textId="77777777" w:rsidR="00832954" w:rsidRDefault="00D84F20" w:rsidP="00832954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</w:t>
      </w:r>
      <w:r w:rsidR="00832954">
        <w:rPr>
          <w:rFonts w:eastAsia="Arial Unicode MS"/>
        </w:rPr>
        <w:t>…</w:t>
      </w:r>
    </w:p>
    <w:p w14:paraId="3EB825BA" w14:textId="1116E2EE" w:rsidR="00704BE2" w:rsidRPr="00832954" w:rsidRDefault="006E0110" w:rsidP="00832954">
      <w:pPr>
        <w:pStyle w:val="ECErponse"/>
        <w:rPr>
          <w:rFonts w:eastAsia="Arial Unicode MS"/>
        </w:rPr>
      </w:pPr>
      <w:r>
        <w:t>D</w:t>
      </w:r>
      <w:r w:rsidR="00704BE2">
        <w:t xml:space="preserve">éterminer la valeur de la concentration </w:t>
      </w:r>
      <w:r w:rsidR="00381FF4">
        <w:t>en masse</w:t>
      </w:r>
      <w:r w:rsidR="00704BE2">
        <w:t xml:space="preserve"> </w:t>
      </w:r>
      <w:r w:rsidR="00704BE2" w:rsidRPr="00A05168">
        <w:rPr>
          <w:b/>
          <w:i/>
          <w:iCs/>
        </w:rPr>
        <w:t>C</w:t>
      </w:r>
      <w:r w:rsidR="00F827D1" w:rsidRPr="00A05168">
        <w:rPr>
          <w:b/>
          <w:i/>
          <w:iCs/>
          <w:vertAlign w:val="subscript"/>
        </w:rPr>
        <w:t>m(</w:t>
      </w:r>
      <w:r w:rsidR="00704BE2" w:rsidRPr="00A05168">
        <w:rPr>
          <w:b/>
          <w:i/>
          <w:iCs/>
          <w:vertAlign w:val="subscript"/>
        </w:rPr>
        <w:t>diluée</w:t>
      </w:r>
      <w:r w:rsidR="00F827D1" w:rsidRPr="00A05168">
        <w:rPr>
          <w:b/>
          <w:i/>
          <w:iCs/>
          <w:vertAlign w:val="subscript"/>
        </w:rPr>
        <w:t>)</w:t>
      </w:r>
      <w:r w:rsidR="00704BE2">
        <w:t xml:space="preserve"> de la solution </w:t>
      </w:r>
      <w:proofErr w:type="spellStart"/>
      <w:r w:rsidR="00704BE2">
        <w:rPr>
          <w:b/>
        </w:rPr>
        <w:t>S</w:t>
      </w:r>
      <w:r w:rsidR="00704BE2">
        <w:rPr>
          <w:b/>
          <w:vertAlign w:val="subscript"/>
        </w:rPr>
        <w:t>diluée</w:t>
      </w:r>
      <w:proofErr w:type="spellEnd"/>
      <w:r w:rsidR="00916091">
        <w:t>, puis</w:t>
      </w:r>
      <w:r w:rsidR="00832954">
        <w:t xml:space="preserve"> en déduire</w:t>
      </w:r>
      <w:r w:rsidR="00916091">
        <w:t xml:space="preserve"> </w:t>
      </w:r>
      <w:r w:rsidR="0007687C">
        <w:t>l</w:t>
      </w:r>
      <w:r w:rsidR="00916091">
        <w:t xml:space="preserve">a valeur de </w:t>
      </w:r>
      <w:r w:rsidR="00A9433A">
        <w:t xml:space="preserve">la concentration en masse </w:t>
      </w:r>
      <w:r w:rsidR="00A9433A" w:rsidRPr="00A05168">
        <w:rPr>
          <w:b/>
          <w:i/>
          <w:iCs/>
        </w:rPr>
        <w:t>C</w:t>
      </w:r>
      <w:r w:rsidR="00F827D1" w:rsidRPr="00A05168">
        <w:rPr>
          <w:b/>
          <w:i/>
          <w:iCs/>
          <w:vertAlign w:val="subscript"/>
        </w:rPr>
        <w:t>m(</w:t>
      </w:r>
      <w:r w:rsidR="00A9433A" w:rsidRPr="00A05168">
        <w:rPr>
          <w:b/>
          <w:i/>
          <w:iCs/>
          <w:vertAlign w:val="subscript"/>
        </w:rPr>
        <w:t>ancienne</w:t>
      </w:r>
      <w:r w:rsidR="00F827D1" w:rsidRPr="00A05168">
        <w:rPr>
          <w:b/>
          <w:i/>
          <w:iCs/>
          <w:vertAlign w:val="subscript"/>
        </w:rPr>
        <w:t>)</w:t>
      </w:r>
      <w:r w:rsidR="00A9433A">
        <w:t xml:space="preserve"> de la solution </w:t>
      </w:r>
      <w:proofErr w:type="spellStart"/>
      <w:r w:rsidR="00A9433A" w:rsidRPr="00A9433A">
        <w:rPr>
          <w:b/>
        </w:rPr>
        <w:t>S</w:t>
      </w:r>
      <w:r w:rsidR="00A9433A" w:rsidRPr="00A9433A">
        <w:rPr>
          <w:b/>
          <w:vertAlign w:val="subscript"/>
        </w:rPr>
        <w:t>ancienne</w:t>
      </w:r>
      <w:proofErr w:type="spellEnd"/>
      <w:r w:rsidR="00263A0D">
        <w:t>.</w:t>
      </w:r>
    </w:p>
    <w:p w14:paraId="7930837F" w14:textId="77777777" w:rsidR="00A9433A" w:rsidRDefault="00A9433A" w:rsidP="00A9433A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5318976" w14:textId="77777777" w:rsidR="00A9433A" w:rsidRDefault="00A9433A" w:rsidP="00A9433A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873441D" w14:textId="77777777" w:rsidR="00A9433A" w:rsidRDefault="00A9433A" w:rsidP="00A9433A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908FAFB" w14:textId="77777777" w:rsidR="00A9433A" w:rsidRDefault="00A9433A" w:rsidP="00A9433A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8913EFB" w14:textId="77777777" w:rsidR="00A9433A" w:rsidRDefault="00A9433A" w:rsidP="00A9433A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72A0E2E" w14:textId="6179AE26" w:rsidR="00A9433A" w:rsidRDefault="00A9433A" w:rsidP="00A9433A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47CA5A3" w14:textId="77777777" w:rsidR="009A09AD" w:rsidRDefault="00832954" w:rsidP="00832954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301FA9B" w14:textId="5CEB155C" w:rsidR="00832954" w:rsidRPr="00832954" w:rsidRDefault="00832954" w:rsidP="00832954">
      <w:pPr>
        <w:pStyle w:val="ECErponse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A1A38" w:rsidRPr="00887D9D" w14:paraId="1F4EF677" w14:textId="77777777" w:rsidTr="00C4755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4E089EC" w14:textId="77777777" w:rsidR="00FA1A38" w:rsidRPr="00887D9D" w:rsidRDefault="00FA1A38" w:rsidP="00C4755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180424" w14:textId="77777777" w:rsidR="00FA1A38" w:rsidRPr="00887D9D" w:rsidRDefault="00FA1A38" w:rsidP="00C47559">
            <w:pPr>
              <w:pStyle w:val="ECEappel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563C37A" w14:textId="77777777" w:rsidR="00FA1A38" w:rsidRPr="00887D9D" w:rsidRDefault="00FA1A38" w:rsidP="00C4755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A1A38" w:rsidRPr="00887D9D" w14:paraId="190EEEE4" w14:textId="77777777" w:rsidTr="00832954">
        <w:trPr>
          <w:trHeight w:val="973"/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351F039" w14:textId="77777777" w:rsidR="00FA1A38" w:rsidRPr="00887D9D" w:rsidRDefault="00FA1A38" w:rsidP="00C4755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9798F00" w14:textId="77777777" w:rsidR="00FA1A38" w:rsidRPr="00887D9D" w:rsidRDefault="00FA1A38" w:rsidP="00C47559">
            <w:pPr>
              <w:pStyle w:val="ECEappel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6FDA19" w14:textId="77777777" w:rsidR="00FA1A38" w:rsidRPr="00887D9D" w:rsidRDefault="00FA1A38" w:rsidP="00C4755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9FE627E" w14:textId="4F1535FE" w:rsidR="009A09AD" w:rsidRDefault="009A09AD" w:rsidP="009A09AD">
      <w:pPr>
        <w:pStyle w:val="ECEpartie"/>
        <w:ind w:left="360"/>
      </w:pPr>
      <w:bookmarkStart w:id="8" w:name="_Toc500182693"/>
      <w:bookmarkStart w:id="9" w:name="_Toc482638816"/>
    </w:p>
    <w:p w14:paraId="7BC53047" w14:textId="77777777" w:rsidR="009A09AD" w:rsidRPr="009A09AD" w:rsidRDefault="009A09AD" w:rsidP="009A09AD">
      <w:pPr>
        <w:pStyle w:val="ECEcorps"/>
      </w:pPr>
    </w:p>
    <w:p w14:paraId="45890BF7" w14:textId="419F5EA3" w:rsidR="00F70320" w:rsidRPr="00F33DC8" w:rsidRDefault="00F33DC8" w:rsidP="00704BE2">
      <w:pPr>
        <w:pStyle w:val="ECEpartie"/>
        <w:numPr>
          <w:ilvl w:val="0"/>
          <w:numId w:val="6"/>
        </w:numPr>
      </w:pPr>
      <w:r>
        <w:t>Exploitation des résultats</w:t>
      </w:r>
      <w:r w:rsidR="000D1C7F" w:rsidRPr="00F33DC8">
        <w:t xml:space="preserve"> </w:t>
      </w:r>
      <w:r w:rsidR="000D1C7F" w:rsidRPr="00C0281A">
        <w:rPr>
          <w:b w:val="0"/>
          <w:bCs/>
        </w:rPr>
        <w:t>(10 minutes conseillées)</w:t>
      </w:r>
      <w:bookmarkEnd w:id="8"/>
      <w:bookmarkEnd w:id="9"/>
    </w:p>
    <w:p w14:paraId="359CDEAB" w14:textId="0911D9AC" w:rsidR="00F70320" w:rsidRDefault="00F70320">
      <w:pPr>
        <w:pStyle w:val="ECEcorps"/>
        <w:rPr>
          <w:b/>
        </w:rPr>
      </w:pPr>
    </w:p>
    <w:p w14:paraId="4BDCBCCD" w14:textId="561BA0C2" w:rsidR="00704BE2" w:rsidRDefault="00704BE2" w:rsidP="00E66653">
      <w:pPr>
        <w:pStyle w:val="ECEcorps"/>
      </w:pPr>
      <w:r>
        <w:t>On considère que</w:t>
      </w:r>
      <w:r w:rsidR="009A09AD">
        <w:t xml:space="preserve">, </w:t>
      </w:r>
      <w:r>
        <w:t>dans les conditions de la manipulation</w:t>
      </w:r>
      <w:r w:rsidR="009A09AD">
        <w:t>,</w:t>
      </w:r>
      <w:r>
        <w:t xml:space="preserve"> l’incertitude</w:t>
      </w:r>
      <w:r w:rsidR="00A9433A">
        <w:t>-type</w:t>
      </w:r>
      <w:r>
        <w:t xml:space="preserve"> sur la concentration </w:t>
      </w:r>
      <w:r w:rsidR="00B65D49">
        <w:t>mesurée</w:t>
      </w:r>
      <w:r>
        <w:t xml:space="preserve"> </w:t>
      </w:r>
      <w:r w:rsidR="0044591E" w:rsidRPr="006439C0">
        <w:rPr>
          <w:b/>
          <w:bCs/>
          <w:i/>
          <w:iCs/>
        </w:rPr>
        <w:t>u(C</w:t>
      </w:r>
      <w:r w:rsidR="00F827D1" w:rsidRPr="00F827D1">
        <w:rPr>
          <w:b/>
          <w:bCs/>
          <w:i/>
          <w:iCs/>
          <w:vertAlign w:val="subscript"/>
        </w:rPr>
        <w:t>m(</w:t>
      </w:r>
      <w:r w:rsidR="00B65D49" w:rsidRPr="00F827D1">
        <w:rPr>
          <w:b/>
          <w:bCs/>
          <w:i/>
          <w:iCs/>
          <w:vertAlign w:val="subscript"/>
        </w:rPr>
        <w:t>ancienne</w:t>
      </w:r>
      <w:r w:rsidR="00F827D1" w:rsidRPr="00F827D1">
        <w:rPr>
          <w:b/>
          <w:bCs/>
          <w:i/>
          <w:iCs/>
          <w:vertAlign w:val="subscript"/>
        </w:rPr>
        <w:t>)</w:t>
      </w:r>
      <w:r w:rsidR="0044591E" w:rsidRPr="006439C0">
        <w:rPr>
          <w:b/>
          <w:bCs/>
          <w:i/>
          <w:iCs/>
        </w:rPr>
        <w:t>)</w:t>
      </w:r>
      <w:r w:rsidR="0044591E">
        <w:t xml:space="preserve"> </w:t>
      </w:r>
      <w:r w:rsidR="009A09AD">
        <w:t>est estimée à</w:t>
      </w:r>
      <w:r>
        <w:t xml:space="preserve"> 0,</w:t>
      </w:r>
      <w:r w:rsidR="00B65D49">
        <w:t>1</w:t>
      </w:r>
      <w:r w:rsidR="0044591E">
        <w:t> </w:t>
      </w:r>
      <w:proofErr w:type="spellStart"/>
      <w:r w:rsidR="0044591E" w:rsidRPr="0044591E">
        <w:rPr>
          <w:bCs/>
        </w:rPr>
        <w:t>g·L</w:t>
      </w:r>
      <w:proofErr w:type="spellEnd"/>
      <w:r w:rsidR="00300AE1">
        <w:rPr>
          <w:bCs/>
          <w:vertAlign w:val="superscript"/>
        </w:rPr>
        <w:t>–</w:t>
      </w:r>
      <w:r w:rsidR="0044591E" w:rsidRPr="0044591E">
        <w:rPr>
          <w:bCs/>
          <w:vertAlign w:val="superscript"/>
        </w:rPr>
        <w:t>1</w:t>
      </w:r>
      <w:r>
        <w:t>.</w:t>
      </w:r>
      <w:r w:rsidR="00B65D49">
        <w:t xml:space="preserve"> Conclure sur la dégradation ou non de la solution étudiée.</w:t>
      </w:r>
    </w:p>
    <w:p w14:paraId="6A97C4F6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B6C11F1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BF93F10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3F533F7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0D73476" w14:textId="4BA4A470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9777D23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8087663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7B2A987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C1E79A9" w14:textId="77777777" w:rsidR="00E66653" w:rsidRDefault="00E66653" w:rsidP="00E66653">
      <w:pPr>
        <w:pStyle w:val="ECErpons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82E052A" w14:textId="77777777" w:rsidR="00E66653" w:rsidRDefault="00E66653" w:rsidP="00E66653">
      <w:pPr>
        <w:pStyle w:val="ECErponse"/>
        <w:rPr>
          <w:b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5D53963" w14:textId="75557F22" w:rsidR="00DE159B" w:rsidRDefault="00DE159B">
      <w:pPr>
        <w:pStyle w:val="ECEcorps"/>
        <w:rPr>
          <w:b/>
        </w:rPr>
      </w:pPr>
    </w:p>
    <w:p w14:paraId="6BFB40F2" w14:textId="77777777" w:rsidR="003B2808" w:rsidRDefault="003B2808">
      <w:pPr>
        <w:pStyle w:val="ECEcorps"/>
        <w:rPr>
          <w:b/>
        </w:rPr>
      </w:pPr>
    </w:p>
    <w:p w14:paraId="0CBB3FCF" w14:textId="6CF52987" w:rsidR="00BD1EBD" w:rsidRDefault="000D1C7F" w:rsidP="009A09AD">
      <w:pPr>
        <w:pStyle w:val="ECEcorps"/>
        <w:jc w:val="left"/>
        <w:rPr>
          <w:b/>
        </w:rPr>
      </w:pPr>
      <w:bookmarkStart w:id="10" w:name="_Toc469923078"/>
      <w:bookmarkStart w:id="11" w:name="_Toc266361605"/>
      <w:bookmarkStart w:id="12" w:name="_Toc379291742"/>
      <w:r>
        <w:rPr>
          <w:b/>
        </w:rPr>
        <w:t>Défaire le montage et ranger la paillasse avant de quitter la salle.</w:t>
      </w:r>
      <w:bookmarkEnd w:id="10"/>
      <w:bookmarkEnd w:id="11"/>
      <w:bookmarkEnd w:id="12"/>
    </w:p>
    <w:sectPr w:rsidR="00BD1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3447" w14:textId="77777777" w:rsidR="001F2A65" w:rsidRDefault="001F2A65">
      <w:pPr>
        <w:spacing w:line="240" w:lineRule="auto"/>
      </w:pPr>
      <w:r>
        <w:separator/>
      </w:r>
    </w:p>
  </w:endnote>
  <w:endnote w:type="continuationSeparator" w:id="0">
    <w:p w14:paraId="4BEC6A6C" w14:textId="77777777" w:rsidR="001F2A65" w:rsidRDefault="001F2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4DAC" w14:textId="77777777" w:rsidR="00F21E38" w:rsidRDefault="00F21E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ED77" w14:textId="15899A50" w:rsidR="00F70320" w:rsidRDefault="000D1C7F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F6497">
      <w:rPr>
        <w:noProof/>
      </w:rPr>
      <w:t>3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AF649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B761" w14:textId="77777777" w:rsidR="00F21E38" w:rsidRDefault="00F21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8877" w14:textId="77777777" w:rsidR="001F2A65" w:rsidRDefault="001F2A65">
      <w:pPr>
        <w:spacing w:line="240" w:lineRule="auto"/>
      </w:pPr>
      <w:r>
        <w:separator/>
      </w:r>
    </w:p>
  </w:footnote>
  <w:footnote w:type="continuationSeparator" w:id="0">
    <w:p w14:paraId="3790CD74" w14:textId="77777777" w:rsidR="001F2A65" w:rsidRDefault="001F2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4945" w14:textId="77777777" w:rsidR="00F21E38" w:rsidRDefault="00F21E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57CD" w14:textId="033FEFEB" w:rsidR="00F70320" w:rsidRDefault="000D1C7F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EA7BE6">
      <w:rPr>
        <w:b/>
        <w:sz w:val="24"/>
        <w:szCs w:val="24"/>
      </w:rPr>
      <w:t xml:space="preserve">CONSERVATION D’UNE SOLUTION </w:t>
    </w:r>
    <w:r w:rsidR="00F21E38">
      <w:rPr>
        <w:b/>
        <w:sz w:val="24"/>
        <w:szCs w:val="24"/>
      </w:rPr>
      <w:t>ANTISEPTIQUE</w:t>
    </w:r>
    <w:r>
      <w:tab/>
      <w:t>Session</w:t>
    </w:r>
  </w:p>
  <w:p w14:paraId="42910F7E" w14:textId="09A1A9FB" w:rsidR="00F70320" w:rsidRDefault="000D1C7F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2022</w:t>
    </w:r>
  </w:p>
  <w:p w14:paraId="520C1B35" w14:textId="77777777" w:rsidR="00F70320" w:rsidRDefault="00F70320">
    <w:pPr>
      <w:pStyle w:val="ECEcorps"/>
      <w:tabs>
        <w:tab w:val="center" w:pos="851"/>
        <w:tab w:val="center" w:pos="5103"/>
        <w:tab w:val="cente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10C4" w14:textId="77777777" w:rsidR="00F21E38" w:rsidRDefault="00F21E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26"/>
    <w:multiLevelType w:val="multilevel"/>
    <w:tmpl w:val="9E7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76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50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77433"/>
    <w:multiLevelType w:val="hybridMultilevel"/>
    <w:tmpl w:val="13DAE57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7E6E36"/>
    <w:multiLevelType w:val="multilevel"/>
    <w:tmpl w:val="A9604A3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4B34A4"/>
    <w:multiLevelType w:val="multilevel"/>
    <w:tmpl w:val="375402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8B50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F53D6E"/>
    <w:multiLevelType w:val="hybridMultilevel"/>
    <w:tmpl w:val="E96EA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3FAC"/>
    <w:multiLevelType w:val="multilevel"/>
    <w:tmpl w:val="E6C6D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697895"/>
    <w:multiLevelType w:val="multilevel"/>
    <w:tmpl w:val="94A02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92106"/>
    <w:multiLevelType w:val="hybridMultilevel"/>
    <w:tmpl w:val="CE38C43C"/>
    <w:lvl w:ilvl="0" w:tplc="DA3CEB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3396"/>
    <w:multiLevelType w:val="hybridMultilevel"/>
    <w:tmpl w:val="A07C44E4"/>
    <w:lvl w:ilvl="0" w:tplc="66960C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702922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B72BE6"/>
    <w:multiLevelType w:val="multilevel"/>
    <w:tmpl w:val="915613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251460"/>
    <w:multiLevelType w:val="hybridMultilevel"/>
    <w:tmpl w:val="9A924638"/>
    <w:lvl w:ilvl="0" w:tplc="DA3CEB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0"/>
    <w:rsid w:val="000251B8"/>
    <w:rsid w:val="0006044F"/>
    <w:rsid w:val="0007687C"/>
    <w:rsid w:val="00077A2D"/>
    <w:rsid w:val="00091C5F"/>
    <w:rsid w:val="000B750D"/>
    <w:rsid w:val="000D1C7F"/>
    <w:rsid w:val="00143053"/>
    <w:rsid w:val="00160CE7"/>
    <w:rsid w:val="00164BA6"/>
    <w:rsid w:val="00165301"/>
    <w:rsid w:val="00181708"/>
    <w:rsid w:val="001A4E9F"/>
    <w:rsid w:val="001B25C9"/>
    <w:rsid w:val="001E4485"/>
    <w:rsid w:val="001F1852"/>
    <w:rsid w:val="001F2A65"/>
    <w:rsid w:val="00213544"/>
    <w:rsid w:val="00220DFE"/>
    <w:rsid w:val="00235165"/>
    <w:rsid w:val="00263A0D"/>
    <w:rsid w:val="002A7FC9"/>
    <w:rsid w:val="002B2EE2"/>
    <w:rsid w:val="00300AE1"/>
    <w:rsid w:val="00305782"/>
    <w:rsid w:val="00381FF4"/>
    <w:rsid w:val="00393CB0"/>
    <w:rsid w:val="003B2808"/>
    <w:rsid w:val="003B4135"/>
    <w:rsid w:val="003D161A"/>
    <w:rsid w:val="003D73C6"/>
    <w:rsid w:val="00404FCD"/>
    <w:rsid w:val="00423355"/>
    <w:rsid w:val="0044591E"/>
    <w:rsid w:val="004A3D04"/>
    <w:rsid w:val="004C5AA6"/>
    <w:rsid w:val="00500AD2"/>
    <w:rsid w:val="00503DFA"/>
    <w:rsid w:val="00571EB0"/>
    <w:rsid w:val="00574B73"/>
    <w:rsid w:val="00576861"/>
    <w:rsid w:val="00592A2F"/>
    <w:rsid w:val="00595293"/>
    <w:rsid w:val="006439C0"/>
    <w:rsid w:val="0064489F"/>
    <w:rsid w:val="00674734"/>
    <w:rsid w:val="006B6604"/>
    <w:rsid w:val="006C158B"/>
    <w:rsid w:val="006E0110"/>
    <w:rsid w:val="006F112D"/>
    <w:rsid w:val="006F791E"/>
    <w:rsid w:val="00704BE2"/>
    <w:rsid w:val="00736034"/>
    <w:rsid w:val="00760F12"/>
    <w:rsid w:val="0079410F"/>
    <w:rsid w:val="007F2477"/>
    <w:rsid w:val="00802570"/>
    <w:rsid w:val="00823694"/>
    <w:rsid w:val="00832954"/>
    <w:rsid w:val="00844031"/>
    <w:rsid w:val="00857702"/>
    <w:rsid w:val="00860E7E"/>
    <w:rsid w:val="008B1264"/>
    <w:rsid w:val="009109C8"/>
    <w:rsid w:val="00916091"/>
    <w:rsid w:val="00932936"/>
    <w:rsid w:val="009577AA"/>
    <w:rsid w:val="00993272"/>
    <w:rsid w:val="009A09AD"/>
    <w:rsid w:val="009D005B"/>
    <w:rsid w:val="009D577D"/>
    <w:rsid w:val="009F0439"/>
    <w:rsid w:val="009F7439"/>
    <w:rsid w:val="00A05168"/>
    <w:rsid w:val="00A9433A"/>
    <w:rsid w:val="00AA4A07"/>
    <w:rsid w:val="00AC1C14"/>
    <w:rsid w:val="00AD6C39"/>
    <w:rsid w:val="00AF2CED"/>
    <w:rsid w:val="00AF6497"/>
    <w:rsid w:val="00B41120"/>
    <w:rsid w:val="00B6059E"/>
    <w:rsid w:val="00B65D49"/>
    <w:rsid w:val="00BA7BF2"/>
    <w:rsid w:val="00BD1EBD"/>
    <w:rsid w:val="00C00332"/>
    <w:rsid w:val="00C0281A"/>
    <w:rsid w:val="00C0392A"/>
    <w:rsid w:val="00C2706A"/>
    <w:rsid w:val="00C95A68"/>
    <w:rsid w:val="00C975ED"/>
    <w:rsid w:val="00CD1C43"/>
    <w:rsid w:val="00D07A41"/>
    <w:rsid w:val="00D12D6E"/>
    <w:rsid w:val="00D16668"/>
    <w:rsid w:val="00D24C45"/>
    <w:rsid w:val="00D84F20"/>
    <w:rsid w:val="00DA0E7C"/>
    <w:rsid w:val="00DD2670"/>
    <w:rsid w:val="00DE159B"/>
    <w:rsid w:val="00E4143C"/>
    <w:rsid w:val="00E66653"/>
    <w:rsid w:val="00E70381"/>
    <w:rsid w:val="00EA7BE6"/>
    <w:rsid w:val="00EB749A"/>
    <w:rsid w:val="00EC3B15"/>
    <w:rsid w:val="00EE37BB"/>
    <w:rsid w:val="00F21E38"/>
    <w:rsid w:val="00F33DC8"/>
    <w:rsid w:val="00F70320"/>
    <w:rsid w:val="00F827D1"/>
    <w:rsid w:val="00F95505"/>
    <w:rsid w:val="00FA1A38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BD92"/>
  <w15:docId w15:val="{E49F73FD-FC0C-4DBD-A7A1-3D7E629A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C95A68"/>
  </w:style>
  <w:style w:type="paragraph" w:styleId="Paragraphedeliste">
    <w:name w:val="List Paragraph"/>
    <w:basedOn w:val="Normal"/>
    <w:uiPriority w:val="72"/>
    <w:rsid w:val="00DE15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665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6653"/>
    <w:rPr>
      <w:color w:val="605E5C"/>
      <w:shd w:val="clear" w:color="auto" w:fill="E1DFDD"/>
    </w:rPr>
  </w:style>
  <w:style w:type="character" w:customStyle="1" w:styleId="katex-mathml">
    <w:name w:val="katex-mathml"/>
    <w:basedOn w:val="Policepardfaut"/>
    <w:rsid w:val="00220DFE"/>
  </w:style>
  <w:style w:type="character" w:customStyle="1" w:styleId="mord">
    <w:name w:val="mord"/>
    <w:basedOn w:val="Policepardfaut"/>
    <w:rsid w:val="00220DFE"/>
  </w:style>
  <w:style w:type="character" w:customStyle="1" w:styleId="mrel">
    <w:name w:val="mrel"/>
    <w:basedOn w:val="Policepardfaut"/>
    <w:rsid w:val="00220DFE"/>
  </w:style>
  <w:style w:type="character" w:customStyle="1" w:styleId="mopen">
    <w:name w:val="mopen"/>
    <w:basedOn w:val="Policepardfaut"/>
    <w:rsid w:val="00220DFE"/>
  </w:style>
  <w:style w:type="character" w:customStyle="1" w:styleId="mclose">
    <w:name w:val="mclose"/>
    <w:basedOn w:val="Policepardfaut"/>
    <w:rsid w:val="00220DFE"/>
  </w:style>
  <w:style w:type="character" w:customStyle="1" w:styleId="mtight">
    <w:name w:val="mtight"/>
    <w:basedOn w:val="Policepardfaut"/>
    <w:rsid w:val="00220DFE"/>
  </w:style>
  <w:style w:type="character" w:customStyle="1" w:styleId="vlist-s">
    <w:name w:val="vlist-s"/>
    <w:basedOn w:val="Policepardfaut"/>
    <w:rsid w:val="00220DFE"/>
  </w:style>
  <w:style w:type="character" w:customStyle="1" w:styleId="mbin">
    <w:name w:val="mbin"/>
    <w:basedOn w:val="Policepardfaut"/>
    <w:rsid w:val="00220DFE"/>
  </w:style>
  <w:style w:type="character" w:styleId="Textedelespacerserv">
    <w:name w:val="Placeholder Text"/>
    <w:basedOn w:val="Policepardfaut"/>
    <w:uiPriority w:val="99"/>
    <w:semiHidden/>
    <w:rsid w:val="00736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2F738-4708-4664-9C05-0575C139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creator>SIEC</dc:creator>
  <dc:description/>
  <cp:lastModifiedBy>CES53</cp:lastModifiedBy>
  <cp:revision>5</cp:revision>
  <cp:lastPrinted>2021-09-19T12:29:00Z</cp:lastPrinted>
  <dcterms:created xsi:type="dcterms:W3CDTF">2021-11-23T13:32:00Z</dcterms:created>
  <dcterms:modified xsi:type="dcterms:W3CDTF">2021-12-08T13:48:00Z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