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D88" w:rsidRDefault="00825762">
      <w:pPr>
        <w:pStyle w:val="ECEbordure"/>
        <w:jc w:val="center"/>
        <w:rPr>
          <w:b/>
          <w:sz w:val="24"/>
          <w:szCs w:val="24"/>
        </w:rPr>
      </w:pPr>
      <w:r>
        <w:rPr>
          <w:b/>
          <w:sz w:val="24"/>
          <w:szCs w:val="24"/>
        </w:rPr>
        <w:t>BACCALAURÉAT G</w:t>
      </w:r>
      <w:r>
        <w:rPr>
          <w:rFonts w:eastAsia="Arial Unicode MS"/>
          <w:b/>
          <w:sz w:val="24"/>
          <w:szCs w:val="24"/>
        </w:rPr>
        <w:t>É</w:t>
      </w:r>
      <w:r>
        <w:rPr>
          <w:b/>
          <w:sz w:val="24"/>
          <w:szCs w:val="24"/>
        </w:rPr>
        <w:t>N</w:t>
      </w:r>
      <w:r>
        <w:rPr>
          <w:rFonts w:eastAsia="Arial Unicode MS"/>
          <w:b/>
          <w:sz w:val="24"/>
          <w:szCs w:val="24"/>
        </w:rPr>
        <w:t>É</w:t>
      </w:r>
      <w:r>
        <w:rPr>
          <w:b/>
          <w:sz w:val="24"/>
          <w:szCs w:val="24"/>
        </w:rPr>
        <w:t>RAL</w:t>
      </w:r>
    </w:p>
    <w:p w:rsidR="00F54D88" w:rsidRDefault="00F54D88">
      <w:pPr>
        <w:pStyle w:val="ECEbordure"/>
        <w:jc w:val="center"/>
        <w:rPr>
          <w:b/>
          <w:sz w:val="24"/>
          <w:szCs w:val="24"/>
        </w:rPr>
      </w:pPr>
      <w:bookmarkStart w:id="0" w:name="_GoBack"/>
      <w:bookmarkEnd w:id="0"/>
    </w:p>
    <w:p w:rsidR="00F54D88" w:rsidRDefault="00825762">
      <w:pPr>
        <w:pStyle w:val="ECEbordure"/>
        <w:jc w:val="center"/>
        <w:rPr>
          <w:b/>
          <w:sz w:val="24"/>
          <w:szCs w:val="24"/>
        </w:rPr>
      </w:pPr>
      <w:r>
        <w:rPr>
          <w:rFonts w:eastAsia="Arial Unicode MS"/>
          <w:b/>
          <w:sz w:val="24"/>
          <w:szCs w:val="24"/>
        </w:rPr>
        <w:t>Épreuve pratique de l’enseignement de spécialité physique-chimie</w:t>
      </w:r>
    </w:p>
    <w:p w:rsidR="00F54D88" w:rsidRDefault="00825762">
      <w:pPr>
        <w:pStyle w:val="ECEbordure"/>
        <w:jc w:val="center"/>
        <w:rPr>
          <w:b/>
          <w:sz w:val="24"/>
          <w:szCs w:val="24"/>
        </w:rPr>
      </w:pPr>
      <w:r>
        <w:rPr>
          <w:b/>
          <w:sz w:val="24"/>
          <w:szCs w:val="24"/>
        </w:rPr>
        <w:t>Évaluation des Compétences Expérimentales</w:t>
      </w:r>
    </w:p>
    <w:p w:rsidR="00F54D88" w:rsidRDefault="00F54D88">
      <w:pPr>
        <w:pStyle w:val="ECEbordure"/>
        <w:jc w:val="center"/>
      </w:pPr>
    </w:p>
    <w:p w:rsidR="00F54D88" w:rsidRDefault="00825762">
      <w:pPr>
        <w:pStyle w:val="ECEbordure"/>
        <w:jc w:val="center"/>
      </w:pPr>
      <w:r>
        <w:t>Cette situation d’évaluation fait partie de la banque nationale.</w:t>
      </w:r>
    </w:p>
    <w:p w:rsidR="00F54D88" w:rsidRDefault="00F54D88">
      <w:pPr>
        <w:pStyle w:val="ECEbordure"/>
        <w:jc w:val="center"/>
      </w:pPr>
    </w:p>
    <w:p w:rsidR="00F54D88" w:rsidRDefault="00F54D88">
      <w:pPr>
        <w:pStyle w:val="ECEcorps"/>
      </w:pPr>
    </w:p>
    <w:p w:rsidR="00F54D88" w:rsidRDefault="00825762">
      <w:pPr>
        <w:pStyle w:val="ECEfiche"/>
        <w:pBdr>
          <w:right w:val="single" w:sz="12" w:space="0" w:color="000000"/>
        </w:pBdr>
        <w:ind w:left="142" w:right="139"/>
        <w:rPr>
          <w:b/>
        </w:rPr>
      </w:pPr>
      <w:bookmarkStart w:id="1" w:name="_Toc482638813"/>
      <w:bookmarkStart w:id="2" w:name="_Toc500182690"/>
      <w:r>
        <w:t>ÉNONCÉ DESTINÉ AU CANDIDAT</w:t>
      </w:r>
      <w:bookmarkEnd w:id="1"/>
      <w:bookmarkEnd w:id="2"/>
    </w:p>
    <w:p w:rsidR="00F54D88" w:rsidRDefault="00F54D88">
      <w:pPr>
        <w:pStyle w:val="ECEcorps"/>
      </w:pPr>
    </w:p>
    <w:tbl>
      <w:tblPr>
        <w:tblW w:w="9866" w:type="dxa"/>
        <w:jc w:val="center"/>
        <w:tblLayout w:type="fixed"/>
        <w:tblCellMar>
          <w:top w:w="57" w:type="dxa"/>
          <w:left w:w="57" w:type="dxa"/>
          <w:bottom w:w="57" w:type="dxa"/>
          <w:right w:w="57" w:type="dxa"/>
        </w:tblCellMar>
        <w:tblLook w:val="04A0" w:firstRow="1" w:lastRow="0" w:firstColumn="1" w:lastColumn="0" w:noHBand="0" w:noVBand="1"/>
      </w:tblPr>
      <w:tblGrid>
        <w:gridCol w:w="4934"/>
        <w:gridCol w:w="4932"/>
      </w:tblGrid>
      <w:tr w:rsidR="00F54D88">
        <w:trPr>
          <w:jc w:val="center"/>
        </w:trPr>
        <w:tc>
          <w:tcPr>
            <w:tcW w:w="4933" w:type="dxa"/>
            <w:tcBorders>
              <w:top w:val="double" w:sz="4" w:space="0" w:color="000000"/>
              <w:left w:val="double" w:sz="4" w:space="0" w:color="000000"/>
              <w:bottom w:val="double" w:sz="4" w:space="0" w:color="000000"/>
              <w:right w:val="double" w:sz="4" w:space="0" w:color="000000"/>
            </w:tcBorders>
            <w:shd w:val="clear" w:color="auto" w:fill="auto"/>
          </w:tcPr>
          <w:p w:rsidR="00F54D88" w:rsidRDefault="00825762">
            <w:pPr>
              <w:pStyle w:val="ECEcorps"/>
              <w:widowControl w:val="0"/>
            </w:pPr>
            <w:r>
              <w:t xml:space="preserve">NOM : </w:t>
            </w:r>
          </w:p>
          <w:p w:rsidR="00F54D88" w:rsidRDefault="00F54D88">
            <w:pPr>
              <w:pStyle w:val="ECEcorps"/>
              <w:widowControl w:val="0"/>
            </w:pPr>
          </w:p>
        </w:tc>
        <w:tc>
          <w:tcPr>
            <w:tcW w:w="4932" w:type="dxa"/>
            <w:tcBorders>
              <w:top w:val="double" w:sz="4" w:space="0" w:color="000000"/>
              <w:left w:val="double" w:sz="4" w:space="0" w:color="000000"/>
              <w:bottom w:val="double" w:sz="4" w:space="0" w:color="000000"/>
              <w:right w:val="double" w:sz="4" w:space="0" w:color="000000"/>
            </w:tcBorders>
            <w:shd w:val="clear" w:color="auto" w:fill="auto"/>
          </w:tcPr>
          <w:p w:rsidR="00F54D88" w:rsidRDefault="00825762">
            <w:pPr>
              <w:pStyle w:val="ECEcorps"/>
              <w:widowControl w:val="0"/>
            </w:pPr>
            <w:r>
              <w:t xml:space="preserve">Prénom : </w:t>
            </w:r>
          </w:p>
        </w:tc>
      </w:tr>
      <w:tr w:rsidR="00F54D88">
        <w:trPr>
          <w:jc w:val="center"/>
        </w:trPr>
        <w:tc>
          <w:tcPr>
            <w:tcW w:w="4933" w:type="dxa"/>
            <w:tcBorders>
              <w:top w:val="double" w:sz="4" w:space="0" w:color="000000"/>
              <w:left w:val="double" w:sz="4" w:space="0" w:color="000000"/>
              <w:bottom w:val="double" w:sz="4" w:space="0" w:color="000000"/>
              <w:right w:val="double" w:sz="4" w:space="0" w:color="000000"/>
            </w:tcBorders>
            <w:shd w:val="clear" w:color="auto" w:fill="auto"/>
          </w:tcPr>
          <w:p w:rsidR="00F54D88" w:rsidRDefault="00825762">
            <w:pPr>
              <w:pStyle w:val="ECEcorps"/>
              <w:widowControl w:val="0"/>
            </w:pPr>
            <w:r>
              <w:t xml:space="preserve">Centre d’examen : </w:t>
            </w:r>
          </w:p>
          <w:p w:rsidR="00F54D88" w:rsidRDefault="00F54D88">
            <w:pPr>
              <w:pStyle w:val="ECEcorps"/>
              <w:widowControl w:val="0"/>
            </w:pPr>
          </w:p>
        </w:tc>
        <w:tc>
          <w:tcPr>
            <w:tcW w:w="4932" w:type="dxa"/>
            <w:tcBorders>
              <w:top w:val="double" w:sz="4" w:space="0" w:color="000000"/>
              <w:left w:val="double" w:sz="4" w:space="0" w:color="000000"/>
              <w:bottom w:val="double" w:sz="4" w:space="0" w:color="000000"/>
              <w:right w:val="double" w:sz="4" w:space="0" w:color="000000"/>
            </w:tcBorders>
            <w:shd w:val="clear" w:color="auto" w:fill="auto"/>
          </w:tcPr>
          <w:p w:rsidR="00F54D88" w:rsidRDefault="00825762">
            <w:pPr>
              <w:pStyle w:val="ECEcorps"/>
              <w:widowControl w:val="0"/>
            </w:pPr>
            <w:r>
              <w:t xml:space="preserve">n° d’inscription : </w:t>
            </w:r>
          </w:p>
        </w:tc>
      </w:tr>
    </w:tbl>
    <w:p w:rsidR="00F54D88" w:rsidRDefault="00F54D88">
      <w:pPr>
        <w:pStyle w:val="ECEcorps"/>
      </w:pPr>
    </w:p>
    <w:p w:rsidR="00F54D88" w:rsidRDefault="00825762">
      <w:pPr>
        <w:pStyle w:val="ECEbordure"/>
      </w:pPr>
      <w:r>
        <w:t xml:space="preserve">Cette situation d’évaluation comporte </w:t>
      </w:r>
      <w:r>
        <w:rPr>
          <w:b/>
        </w:rPr>
        <w:t xml:space="preserve">quatre </w:t>
      </w:r>
      <w:r>
        <w:t>pages sur lesquelles le candidat doit consigner ses réponses.</w:t>
      </w:r>
    </w:p>
    <w:p w:rsidR="00F54D88" w:rsidRDefault="00825762">
      <w:pPr>
        <w:pStyle w:val="ECEbordure"/>
      </w:pPr>
      <w:r>
        <w:t>Le candidat doit restituer ce document avant de sortir de la salle d'examen.</w:t>
      </w:r>
    </w:p>
    <w:p w:rsidR="00F54D88" w:rsidRDefault="00F54D88">
      <w:pPr>
        <w:pStyle w:val="ECEbordure"/>
      </w:pPr>
    </w:p>
    <w:p w:rsidR="00F54D88" w:rsidRDefault="00825762">
      <w:pPr>
        <w:pStyle w:val="ECEbordure"/>
      </w:pPr>
      <w:r>
        <w:t>Le candidat doit agir en autonomie et faire preuve d’initiative tout au long de l’épreuve.</w:t>
      </w:r>
    </w:p>
    <w:p w:rsidR="00F54D88" w:rsidRDefault="00825762">
      <w:pPr>
        <w:pStyle w:val="ECEbordure"/>
      </w:pPr>
      <w:r>
        <w:t>En cas de difficulté, le candidat peut solliciter l’examinateur afin de lui permettre de continuer la tâche.</w:t>
      </w:r>
    </w:p>
    <w:p w:rsidR="00F54D88" w:rsidRDefault="00825762">
      <w:pPr>
        <w:pStyle w:val="ECEbordure"/>
      </w:pPr>
      <w:r>
        <w:t>L’examinateur peut intervenir à tout moment, s’il le juge utile.</w:t>
      </w:r>
    </w:p>
    <w:p w:rsidR="00F54D88" w:rsidRDefault="00825762">
      <w:pPr>
        <w:pStyle w:val="ECEbordure"/>
      </w:pPr>
      <w:r>
        <w:t xml:space="preserve">L’usage de calculatrice avec mode examen actif est autorisé. L’usage de calculatrice sans mémoire « type collège » est autorisé. </w:t>
      </w:r>
    </w:p>
    <w:p w:rsidR="00F54D88" w:rsidRDefault="00F54D88">
      <w:pPr>
        <w:pStyle w:val="ECEcorps"/>
        <w:rPr>
          <w:u w:val="single"/>
        </w:rPr>
      </w:pPr>
    </w:p>
    <w:p w:rsidR="00F54D88" w:rsidRDefault="00F54D88">
      <w:pPr>
        <w:pStyle w:val="ECEcorps"/>
        <w:rPr>
          <w:u w:val="single"/>
        </w:rPr>
      </w:pPr>
    </w:p>
    <w:p w:rsidR="00F54D88" w:rsidRDefault="00F54D88">
      <w:pPr>
        <w:pStyle w:val="ECEcorps"/>
        <w:rPr>
          <w:u w:val="single"/>
        </w:rPr>
      </w:pPr>
    </w:p>
    <w:p w:rsidR="00F54D88" w:rsidRDefault="00F54D88">
      <w:pPr>
        <w:pStyle w:val="ECEcorps"/>
        <w:rPr>
          <w:u w:val="single"/>
        </w:rPr>
      </w:pPr>
    </w:p>
    <w:p w:rsidR="00F54D88" w:rsidRDefault="00825762">
      <w:pPr>
        <w:pStyle w:val="ECEtitre"/>
        <w:rPr>
          <w:sz w:val="24"/>
          <w:szCs w:val="24"/>
        </w:rPr>
      </w:pPr>
      <w:r>
        <w:rPr>
          <w:sz w:val="24"/>
          <w:szCs w:val="24"/>
        </w:rPr>
        <w:t>CONTEXTE DE LA SITUATION D’ÉVALUATION</w:t>
      </w:r>
    </w:p>
    <w:p w:rsidR="00F54D88" w:rsidRDefault="00F54D88">
      <w:pPr>
        <w:pStyle w:val="ECEcorps"/>
        <w:rPr>
          <w:u w:val="single"/>
        </w:rPr>
      </w:pPr>
    </w:p>
    <w:p w:rsidR="00F54D88" w:rsidRDefault="00825762">
      <w:pPr>
        <w:pStyle w:val="ECEcorps"/>
      </w:pPr>
      <w:r>
        <w:t xml:space="preserve">L’éthanoate d’éthyle fait partie de la famille des esters. C’est un solvant peu toxique. Il est cependant rarement utilisé en raison de sa réactivité avec les bases. Or on souhaite utiliser de l’éthanoate d’éthyle en milieu basique. On s’interroge donc sur la stabilité de cette molécule : la réaction entre l’éthanoate d’éthyle et les ions </w:t>
      </w:r>
      <w:r w:rsidRPr="00E63425">
        <w:t xml:space="preserve">hydroxyde </w:t>
      </w:r>
      <w:r w:rsidR="00E63425" w:rsidRPr="00E63425">
        <w:t>est</w:t>
      </w:r>
      <w:r w:rsidR="00E63425" w:rsidRPr="00E63425">
        <w:softHyphen/>
      </w:r>
      <w:r w:rsidR="00E63425" w:rsidRPr="00E63425">
        <w:softHyphen/>
      </w:r>
      <w:r w:rsidR="00E63425" w:rsidRPr="00E63425">
        <w:noBreakHyphen/>
      </w:r>
      <w:r w:rsidRPr="00E63425">
        <w:t xml:space="preserve">elle </w:t>
      </w:r>
      <w:r>
        <w:t>suffisamment lente pour que l’éthanoate d’éthyle puisse être utilisé pour une autre réaction chimique, avant qu’il ne soit transformé ?</w:t>
      </w:r>
    </w:p>
    <w:p w:rsidR="00F54D88" w:rsidRDefault="00F54D88">
      <w:pPr>
        <w:pStyle w:val="ECEcorps"/>
      </w:pPr>
    </w:p>
    <w:p w:rsidR="00F54D88" w:rsidRDefault="00F54D88">
      <w:pPr>
        <w:pStyle w:val="ECEcorps"/>
        <w:rPr>
          <w:lang w:val="pl-PL"/>
        </w:rPr>
      </w:pPr>
    </w:p>
    <w:p w:rsidR="00F54D88" w:rsidRDefault="00F54D88">
      <w:pPr>
        <w:pStyle w:val="ECEcorps"/>
        <w:rPr>
          <w:lang w:val="pl-PL"/>
        </w:rPr>
      </w:pPr>
    </w:p>
    <w:p w:rsidR="00F54D88" w:rsidRDefault="00F54D88">
      <w:pPr>
        <w:pStyle w:val="ECEcorps"/>
        <w:rPr>
          <w:lang w:val="pl-PL"/>
        </w:rPr>
      </w:pPr>
    </w:p>
    <w:p w:rsidR="00F54D88" w:rsidRDefault="00825762">
      <w:pPr>
        <w:pStyle w:val="ECEcorps"/>
      </w:pPr>
      <w:r>
        <w:rPr>
          <w:b/>
          <w:i/>
          <w:sz w:val="24"/>
          <w:szCs w:val="24"/>
        </w:rPr>
        <w:t>Le but de cette épreuve est de réaliser un suivi cinétique de la réaction entre l’éthanoate d’éthyle et les ions hydroxyde et de conclure quant à la sta</w:t>
      </w:r>
      <w:r w:rsidR="00E63425">
        <w:rPr>
          <w:b/>
          <w:i/>
          <w:sz w:val="24"/>
          <w:szCs w:val="24"/>
        </w:rPr>
        <w:t>bilité de l’éthanoate d’éthyle. A</w:t>
      </w:r>
      <w:r>
        <w:rPr>
          <w:b/>
          <w:i/>
          <w:sz w:val="24"/>
          <w:szCs w:val="24"/>
        </w:rPr>
        <w:t>ura-t-on le temps d’utiliser l’éthanoate d’éthyle en milieu basique si on veut procéder à une expérience qui dure une dizaine de minutes ?</w:t>
      </w:r>
    </w:p>
    <w:p w:rsidR="00F54D88" w:rsidRDefault="00F54D88">
      <w:pPr>
        <w:pStyle w:val="ECEcorps"/>
        <w:rPr>
          <w:b/>
          <w:sz w:val="24"/>
          <w:szCs w:val="24"/>
          <w:u w:val="single"/>
        </w:rPr>
      </w:pPr>
    </w:p>
    <w:p w:rsidR="00F54D88" w:rsidRDefault="00F54D88">
      <w:pPr>
        <w:pStyle w:val="ECEcorps"/>
        <w:rPr>
          <w:b/>
          <w:sz w:val="24"/>
          <w:szCs w:val="24"/>
          <w:u w:val="single"/>
        </w:rPr>
      </w:pPr>
    </w:p>
    <w:p w:rsidR="00F54D88" w:rsidRDefault="00F54D88">
      <w:pPr>
        <w:pStyle w:val="ECEcorps"/>
        <w:rPr>
          <w:b/>
          <w:sz w:val="24"/>
          <w:szCs w:val="24"/>
          <w:u w:val="single"/>
        </w:rPr>
      </w:pPr>
    </w:p>
    <w:p w:rsidR="00F54D88" w:rsidRDefault="00F54D88">
      <w:pPr>
        <w:pStyle w:val="ECEcorps"/>
        <w:rPr>
          <w:b/>
          <w:sz w:val="24"/>
          <w:szCs w:val="24"/>
          <w:u w:val="single"/>
        </w:rPr>
      </w:pPr>
    </w:p>
    <w:p w:rsidR="00F54D88" w:rsidRDefault="00F54D88">
      <w:pPr>
        <w:pStyle w:val="ECEcorps"/>
        <w:rPr>
          <w:b/>
          <w:sz w:val="24"/>
          <w:szCs w:val="24"/>
          <w:u w:val="single"/>
        </w:rPr>
      </w:pPr>
    </w:p>
    <w:p w:rsidR="00F54D88" w:rsidRDefault="00F54D88">
      <w:pPr>
        <w:pStyle w:val="ECEcorps"/>
        <w:rPr>
          <w:b/>
          <w:sz w:val="24"/>
          <w:szCs w:val="24"/>
          <w:u w:val="single"/>
        </w:rPr>
      </w:pPr>
    </w:p>
    <w:p w:rsidR="00F54D88" w:rsidRDefault="00F54D88">
      <w:pPr>
        <w:pStyle w:val="ECEcorps"/>
        <w:rPr>
          <w:b/>
          <w:sz w:val="24"/>
          <w:szCs w:val="24"/>
          <w:u w:val="single"/>
        </w:rPr>
      </w:pPr>
    </w:p>
    <w:p w:rsidR="00F54D88" w:rsidRDefault="00F54D88">
      <w:pPr>
        <w:pStyle w:val="ECEcorps"/>
        <w:rPr>
          <w:b/>
          <w:sz w:val="24"/>
          <w:szCs w:val="24"/>
          <w:u w:val="single"/>
        </w:rPr>
      </w:pPr>
    </w:p>
    <w:p w:rsidR="00F54D88" w:rsidRDefault="00825762">
      <w:pPr>
        <w:pStyle w:val="ECEcorps"/>
        <w:rPr>
          <w:b/>
          <w:sz w:val="24"/>
          <w:szCs w:val="24"/>
          <w:u w:val="single"/>
        </w:rPr>
      </w:pPr>
      <w:r>
        <w:rPr>
          <w:b/>
          <w:sz w:val="24"/>
          <w:szCs w:val="24"/>
          <w:u w:val="single"/>
        </w:rPr>
        <w:lastRenderedPageBreak/>
        <w:t>INFORMATIONS MISES À DISPOSITION DU CANDIDAT</w:t>
      </w:r>
    </w:p>
    <w:p w:rsidR="00F54D88" w:rsidRDefault="00F54D88">
      <w:pPr>
        <w:pStyle w:val="ECEcorps"/>
      </w:pPr>
    </w:p>
    <w:p w:rsidR="00F54D88" w:rsidRDefault="00825762">
      <w:pPr>
        <w:pStyle w:val="ECEtitre"/>
        <w:rPr>
          <w:sz w:val="24"/>
          <w:szCs w:val="24"/>
          <w:u w:val="none"/>
        </w:rPr>
      </w:pPr>
      <w:r>
        <w:rPr>
          <w:sz w:val="24"/>
          <w:szCs w:val="24"/>
        </w:rPr>
        <w:t>L’éthanoate d’éthyle</w:t>
      </w:r>
    </w:p>
    <w:p w:rsidR="00F54D88" w:rsidRDefault="00F54D88">
      <w:pPr>
        <w:pStyle w:val="ECEcorps"/>
      </w:pPr>
    </w:p>
    <w:p w:rsidR="00F54D88" w:rsidRDefault="00825762">
      <w:pPr>
        <w:pStyle w:val="ECEcorps"/>
      </w:pPr>
      <w:r>
        <w:t>L’éthanoate d’éthyle réagit avec les ions hydroxyde pour produire de l’éthanol. Cette réaction, quasi-totale et lente, est modélisée par l’équation chimique suivante :</w:t>
      </w:r>
    </w:p>
    <w:p w:rsidR="00F54D88" w:rsidRDefault="00F54D88">
      <w:pPr>
        <w:pStyle w:val="ECEcorps"/>
      </w:pPr>
    </w:p>
    <w:p w:rsidR="00F54D88" w:rsidRDefault="00825762">
      <w:pPr>
        <w:pStyle w:val="ECEcorps"/>
        <w:tabs>
          <w:tab w:val="center" w:pos="1134"/>
          <w:tab w:val="center" w:pos="2552"/>
          <w:tab w:val="center" w:pos="3969"/>
          <w:tab w:val="center" w:pos="5245"/>
          <w:tab w:val="center" w:pos="6663"/>
          <w:tab w:val="center" w:pos="7797"/>
          <w:tab w:val="center" w:pos="8931"/>
        </w:tabs>
        <w:jc w:val="left"/>
        <w:rPr>
          <w:lang w:val="pl-PL"/>
        </w:rPr>
      </w:pPr>
      <w:r>
        <w:rPr>
          <w:b/>
        </w:rPr>
        <w:tab/>
      </w:r>
      <w:r>
        <w:rPr>
          <w:lang w:val="pl-PL"/>
        </w:rPr>
        <w:t>C</w:t>
      </w:r>
      <w:r>
        <w:rPr>
          <w:vertAlign w:val="subscript"/>
          <w:lang w:val="pl-PL"/>
        </w:rPr>
        <w:t>4</w:t>
      </w:r>
      <w:r>
        <w:rPr>
          <w:lang w:val="pl-PL"/>
        </w:rPr>
        <w:t>H</w:t>
      </w:r>
      <w:r>
        <w:rPr>
          <w:vertAlign w:val="subscript"/>
          <w:lang w:val="pl-PL"/>
        </w:rPr>
        <w:t>8</w:t>
      </w:r>
      <w:r>
        <w:rPr>
          <w:lang w:val="pl-PL"/>
        </w:rPr>
        <w:t>O</w:t>
      </w:r>
      <w:r>
        <w:rPr>
          <w:vertAlign w:val="subscript"/>
          <w:lang w:val="pl-PL"/>
        </w:rPr>
        <w:t>2 </w:t>
      </w:r>
      <w:r>
        <w:rPr>
          <w:lang w:val="pl-PL"/>
        </w:rPr>
        <w:t>(</w:t>
      </w:r>
      <w:r>
        <w:rPr>
          <w:rFonts w:ascii="Mistral" w:hAnsi="Mistral"/>
          <w:lang w:val="pl-PL"/>
        </w:rPr>
        <w:t>l</w:t>
      </w:r>
      <w:r>
        <w:rPr>
          <w:lang w:val="pl-PL"/>
        </w:rPr>
        <w:t>)</w:t>
      </w:r>
      <w:r>
        <w:rPr>
          <w:lang w:val="pl-PL"/>
        </w:rPr>
        <w:tab/>
        <w:t>+</w:t>
      </w:r>
      <w:r>
        <w:rPr>
          <w:lang w:val="pl-PL"/>
        </w:rPr>
        <w:tab/>
        <w:t>HO</w:t>
      </w:r>
      <w:r w:rsidRPr="00E63425">
        <w:rPr>
          <w:vertAlign w:val="superscript"/>
          <w:lang w:val="pt-BR"/>
        </w:rPr>
        <w:t>–</w:t>
      </w:r>
      <w:r>
        <w:rPr>
          <w:rFonts w:ascii="Symbol" w:hAnsi="Symbol"/>
          <w:vertAlign w:val="superscript"/>
        </w:rPr>
        <w:t></w:t>
      </w:r>
      <w:r>
        <w:rPr>
          <w:lang w:val="pl-PL"/>
        </w:rPr>
        <w:t>(aq)</w:t>
      </w:r>
      <w:r>
        <w:rPr>
          <w:lang w:val="pl-PL"/>
        </w:rPr>
        <w:tab/>
      </w:r>
      <w:r>
        <w:rPr>
          <w:rFonts w:ascii="Wingdings" w:eastAsia="Wingdings" w:hAnsi="Wingdings" w:cs="Wingdings"/>
        </w:rPr>
        <w:t></w:t>
      </w:r>
      <w:r>
        <w:rPr>
          <w:lang w:val="pl-PL"/>
        </w:rPr>
        <w:tab/>
        <w:t>C</w:t>
      </w:r>
      <w:r>
        <w:rPr>
          <w:vertAlign w:val="subscript"/>
          <w:lang w:val="pl-PL"/>
        </w:rPr>
        <w:t>2</w:t>
      </w:r>
      <w:r>
        <w:rPr>
          <w:lang w:val="pl-PL"/>
        </w:rPr>
        <w:t>H</w:t>
      </w:r>
      <w:r>
        <w:rPr>
          <w:vertAlign w:val="subscript"/>
          <w:lang w:val="pl-PL"/>
        </w:rPr>
        <w:t>3</w:t>
      </w:r>
      <w:r>
        <w:rPr>
          <w:lang w:val="pl-PL"/>
        </w:rPr>
        <w:t>O</w:t>
      </w:r>
      <w:r>
        <w:rPr>
          <w:vertAlign w:val="subscript"/>
          <w:lang w:val="pl-PL"/>
        </w:rPr>
        <w:t>2</w:t>
      </w:r>
      <w:r w:rsidRPr="00E63425">
        <w:rPr>
          <w:vertAlign w:val="superscript"/>
          <w:lang w:val="pt-BR"/>
        </w:rPr>
        <w:t>–</w:t>
      </w:r>
      <w:r>
        <w:rPr>
          <w:lang w:val="pl-PL"/>
        </w:rPr>
        <w:t>(aq)</w:t>
      </w:r>
      <w:r>
        <w:rPr>
          <w:lang w:val="pl-PL"/>
        </w:rPr>
        <w:tab/>
        <w:t>+</w:t>
      </w:r>
      <w:r>
        <w:rPr>
          <w:lang w:val="pl-PL"/>
        </w:rPr>
        <w:tab/>
        <w:t>C</w:t>
      </w:r>
      <w:r>
        <w:rPr>
          <w:vertAlign w:val="subscript"/>
          <w:lang w:val="pl-PL"/>
        </w:rPr>
        <w:t>2</w:t>
      </w:r>
      <w:r>
        <w:rPr>
          <w:lang w:val="pl-PL"/>
        </w:rPr>
        <w:t>H</w:t>
      </w:r>
      <w:r>
        <w:rPr>
          <w:vertAlign w:val="subscript"/>
          <w:lang w:val="pl-PL"/>
        </w:rPr>
        <w:t>6</w:t>
      </w:r>
      <w:r>
        <w:rPr>
          <w:lang w:val="pl-PL"/>
        </w:rPr>
        <w:t>O (aq)</w:t>
      </w:r>
    </w:p>
    <w:p w:rsidR="00F54D88" w:rsidRDefault="00825762">
      <w:pPr>
        <w:pStyle w:val="ECEcorps"/>
        <w:tabs>
          <w:tab w:val="center" w:pos="1134"/>
          <w:tab w:val="center" w:pos="2552"/>
          <w:tab w:val="center" w:pos="3969"/>
          <w:tab w:val="center" w:pos="5245"/>
          <w:tab w:val="center" w:pos="6663"/>
          <w:tab w:val="center" w:pos="7797"/>
          <w:tab w:val="center" w:pos="8931"/>
        </w:tabs>
        <w:jc w:val="left"/>
        <w:rPr>
          <w:b/>
          <w:lang w:val="pl-PL"/>
        </w:rPr>
      </w:pPr>
      <w:r>
        <w:rPr>
          <w:b/>
          <w:lang w:val="pl-PL"/>
        </w:rPr>
        <w:tab/>
        <w:t>éthanoate d’éthyle</w:t>
      </w:r>
      <w:r>
        <w:rPr>
          <w:b/>
          <w:lang w:val="pl-PL"/>
        </w:rPr>
        <w:tab/>
      </w:r>
      <w:r>
        <w:rPr>
          <w:b/>
          <w:lang w:val="pl-PL"/>
        </w:rPr>
        <w:tab/>
        <w:t>ion hydroxyde</w:t>
      </w:r>
      <w:r>
        <w:rPr>
          <w:b/>
          <w:lang w:val="pl-PL"/>
        </w:rPr>
        <w:tab/>
      </w:r>
      <w:r>
        <w:rPr>
          <w:b/>
          <w:lang w:val="pl-PL"/>
        </w:rPr>
        <w:tab/>
        <w:t>ion éthanoate</w:t>
      </w:r>
      <w:r>
        <w:rPr>
          <w:b/>
          <w:lang w:val="pl-PL"/>
        </w:rPr>
        <w:tab/>
      </w:r>
      <w:r>
        <w:rPr>
          <w:b/>
          <w:lang w:val="pl-PL"/>
        </w:rPr>
        <w:tab/>
        <w:t>éthanol</w:t>
      </w:r>
    </w:p>
    <w:p w:rsidR="00F54D88" w:rsidRPr="00E63425" w:rsidRDefault="00F54D88">
      <w:pPr>
        <w:pStyle w:val="ECEcorps"/>
        <w:rPr>
          <w:lang w:val="pl-PL"/>
        </w:rPr>
      </w:pPr>
    </w:p>
    <w:p w:rsidR="00F54D88" w:rsidRPr="00E63425" w:rsidRDefault="00F54D88">
      <w:pPr>
        <w:pStyle w:val="ECEcorps"/>
        <w:rPr>
          <w:lang w:val="pl-PL"/>
        </w:rPr>
      </w:pPr>
    </w:p>
    <w:p w:rsidR="00F54D88" w:rsidRDefault="00825762">
      <w:pPr>
        <w:pStyle w:val="ECEtitre"/>
        <w:rPr>
          <w:sz w:val="24"/>
          <w:szCs w:val="24"/>
          <w:u w:val="none"/>
        </w:rPr>
      </w:pPr>
      <w:r>
        <w:rPr>
          <w:sz w:val="24"/>
          <w:szCs w:val="24"/>
        </w:rPr>
        <w:t xml:space="preserve">Relation exprimant la concentration en fonction du </w:t>
      </w:r>
      <w:r>
        <w:rPr>
          <w:i/>
          <w:sz w:val="24"/>
          <w:szCs w:val="24"/>
        </w:rPr>
        <w:t>pH</w:t>
      </w:r>
    </w:p>
    <w:p w:rsidR="00F54D88" w:rsidRDefault="00F54D88">
      <w:pPr>
        <w:pStyle w:val="ECEcorps"/>
      </w:pPr>
    </w:p>
    <w:p w:rsidR="00F54D88" w:rsidRDefault="00825762">
      <w:pPr>
        <w:pStyle w:val="ECEcorps"/>
      </w:pPr>
      <w:r>
        <w:t xml:space="preserve">On démontre que pour la réaction étudiée dans les conditions expérimentales de la partie </w:t>
      </w:r>
      <w:r>
        <w:rPr>
          <w:b/>
        </w:rPr>
        <w:t>1.</w:t>
      </w:r>
      <w:r>
        <w:t xml:space="preserve"> </w:t>
      </w:r>
      <w:proofErr w:type="gramStart"/>
      <w:r>
        <w:t>du</w:t>
      </w:r>
      <w:proofErr w:type="gramEnd"/>
      <w:r>
        <w:t xml:space="preserve"> </w:t>
      </w:r>
      <w:r>
        <w:rPr>
          <w:b/>
        </w:rPr>
        <w:t>travail à effectuer</w:t>
      </w:r>
      <w:r>
        <w:t>, la concentration en quantité de matière de l’éthanoate d’éthyle, notée</w:t>
      </w:r>
      <w:r>
        <w:rPr>
          <w:i/>
        </w:rPr>
        <w:t xml:space="preserve"> </w:t>
      </w:r>
      <w:proofErr w:type="spellStart"/>
      <w:r w:rsidRPr="00973ED9">
        <w:rPr>
          <w:i/>
        </w:rPr>
        <w:t>c</w:t>
      </w:r>
      <w:r w:rsidRPr="00973ED9">
        <w:rPr>
          <w:i/>
          <w:vertAlign w:val="subscript"/>
        </w:rPr>
        <w:t>ester</w:t>
      </w:r>
      <w:proofErr w:type="spellEnd"/>
      <w:r>
        <w:t xml:space="preserve">, est liée au </w:t>
      </w:r>
      <w:r>
        <w:rPr>
          <w:i/>
        </w:rPr>
        <w:t>pH</w:t>
      </w:r>
      <w:r>
        <w:t xml:space="preserve"> de la solution par la relation :</w:t>
      </w:r>
    </w:p>
    <w:p w:rsidR="00F54D88" w:rsidRPr="003D7C59" w:rsidRDefault="009C41C8">
      <w:pPr>
        <w:pStyle w:val="ECEcorps"/>
        <w:jc w:val="center"/>
        <w:rPr>
          <w:bCs/>
        </w:rPr>
      </w:pPr>
      <m:oMathPara>
        <m:oMathParaPr>
          <m:jc m:val="center"/>
        </m:oMathParaPr>
        <m:oMath>
          <m:sSub>
            <m:sSubPr>
              <m:ctrlPr>
                <w:rPr>
                  <w:rFonts w:ascii="Cambria Math" w:hAnsi="Cambria Math"/>
                  <w:i/>
                </w:rPr>
              </m:ctrlPr>
            </m:sSubPr>
            <m:e>
              <m:r>
                <m:rPr>
                  <m:nor/>
                </m:rPr>
                <w:rPr>
                  <w:i/>
                </w:rPr>
                <m:t>c</m:t>
              </m:r>
            </m:e>
            <m:sub>
              <m:r>
                <m:rPr>
                  <m:nor/>
                </m:rPr>
                <w:rPr>
                  <w:i/>
                </w:rPr>
                <m:t>ester</m:t>
              </m:r>
            </m:sub>
          </m:sSub>
          <m:r>
            <m:rPr>
              <m:lit/>
              <m:nor/>
            </m:rPr>
            <m:t xml:space="preserve"> = 2,1×</m:t>
          </m:r>
          <m:sSup>
            <m:sSupPr>
              <m:ctrlPr>
                <w:rPr>
                  <w:rFonts w:ascii="Cambria Math" w:hAnsi="Cambria Math"/>
                </w:rPr>
              </m:ctrlPr>
            </m:sSupPr>
            <m:e>
              <m:r>
                <m:rPr>
                  <m:nor/>
                </m:rPr>
                <m:t>10</m:t>
              </m:r>
            </m:e>
            <m:sup>
              <m:r>
                <m:rPr>
                  <m:nor/>
                </m:rPr>
                <w:rPr>
                  <w:rFonts w:ascii="Cambria Math"/>
                </w:rPr>
                <m:t>–</m:t>
              </m:r>
              <m:r>
                <m:rPr>
                  <m:nor/>
                </m:rPr>
                <m:t>1</m:t>
              </m:r>
            </m:sup>
          </m:sSup>
          <m:r>
            <m:rPr>
              <m:lit/>
              <m:nor/>
            </m:rPr>
            <m:t xml:space="preserve"> </m:t>
          </m:r>
          <m:r>
            <m:rPr>
              <m:nor/>
            </m:rPr>
            <w:rPr>
              <w:rFonts w:ascii="Cambria Math"/>
            </w:rPr>
            <m:t>–</m:t>
          </m:r>
          <m:r>
            <m:rPr>
              <m:lit/>
              <m:nor/>
            </m:rPr>
            <m:t xml:space="preserve"> 1,0×</m:t>
          </m:r>
          <m:sSup>
            <m:sSupPr>
              <m:ctrlPr>
                <w:rPr>
                  <w:rFonts w:ascii="Cambria Math" w:hAnsi="Cambria Math"/>
                </w:rPr>
              </m:ctrlPr>
            </m:sSupPr>
            <m:e>
              <m:r>
                <m:rPr>
                  <m:lit/>
                  <m:nor/>
                </m:rPr>
                <m:t>10</m:t>
              </m:r>
            </m:e>
            <m:sup>
              <m:r>
                <m:rPr>
                  <m:lit/>
                  <m:nor/>
                </m:rPr>
                <m:t>–14</m:t>
              </m:r>
            </m:sup>
          </m:sSup>
          <m:r>
            <m:rPr>
              <m:lit/>
              <m:nor/>
            </m:rPr>
            <m:t xml:space="preserve"> × (</m:t>
          </m:r>
          <m:sSup>
            <m:sSupPr>
              <m:ctrlPr>
                <w:rPr>
                  <w:rFonts w:ascii="Cambria Math" w:hAnsi="Cambria Math"/>
                </w:rPr>
              </m:ctrlPr>
            </m:sSupPr>
            <m:e>
              <m:r>
                <m:rPr>
                  <m:lit/>
                  <m:nor/>
                </m:rPr>
                <m:t>10</m:t>
              </m:r>
            </m:e>
            <m:sup>
              <m:sSub>
                <m:sSubPr>
                  <m:ctrlPr>
                    <w:rPr>
                      <w:rFonts w:ascii="Cambria Math" w:hAnsi="Cambria Math"/>
                    </w:rPr>
                  </m:ctrlPr>
                </m:sSubPr>
                <m:e>
                  <m:r>
                    <m:rPr>
                      <m:lit/>
                      <m:nor/>
                    </m:rPr>
                    <m:t>pH</m:t>
                  </m:r>
                </m:e>
                <m:sub>
                  <m:r>
                    <m:rPr>
                      <m:lit/>
                      <m:nor/>
                    </m:rPr>
                    <m:t>0</m:t>
                  </m:r>
                </m:sub>
              </m:sSub>
            </m:sup>
          </m:sSup>
          <m:r>
            <m:rPr>
              <m:nor/>
            </m:rPr>
            <m:t>–</m:t>
          </m:r>
          <m:r>
            <m:rPr>
              <m:lit/>
              <m:nor/>
            </m:rPr>
            <m:t xml:space="preserve"> </m:t>
          </m:r>
          <m:sSup>
            <m:sSupPr>
              <m:ctrlPr>
                <w:rPr>
                  <w:rFonts w:ascii="Cambria Math" w:hAnsi="Cambria Math"/>
                </w:rPr>
              </m:ctrlPr>
            </m:sSupPr>
            <m:e>
              <m:r>
                <m:rPr>
                  <m:lit/>
                  <m:nor/>
                </m:rPr>
                <m:t>10</m:t>
              </m:r>
            </m:e>
            <m:sup>
              <m:r>
                <m:rPr>
                  <m:lit/>
                  <m:nor/>
                </m:rPr>
                <m:t>pH</m:t>
              </m:r>
            </m:sup>
          </m:sSup>
          <m:r>
            <m:rPr>
              <m:lit/>
              <m:nor/>
            </m:rPr>
            <m:t xml:space="preserve">) </m:t>
          </m:r>
        </m:oMath>
      </m:oMathPara>
    </w:p>
    <w:p w:rsidR="00F54D88" w:rsidRDefault="00F54D88">
      <w:pPr>
        <w:pStyle w:val="ECEcorps"/>
        <w:rPr>
          <w:sz w:val="24"/>
          <w:szCs w:val="24"/>
        </w:rPr>
      </w:pPr>
    </w:p>
    <w:p w:rsidR="00F54D88" w:rsidRDefault="00825762">
      <w:pPr>
        <w:pStyle w:val="ECEcorps"/>
        <w:rPr>
          <w:sz w:val="24"/>
          <w:szCs w:val="24"/>
        </w:rPr>
      </w:pPr>
      <w:r>
        <w:t>La concentration en ester</w:t>
      </w:r>
      <w:r>
        <w:rPr>
          <w:sz w:val="24"/>
          <w:szCs w:val="24"/>
        </w:rPr>
        <w:t xml:space="preserve"> </w:t>
      </w:r>
      <w:proofErr w:type="spellStart"/>
      <w:r w:rsidRPr="00973ED9">
        <w:rPr>
          <w:i/>
        </w:rPr>
        <w:t>c</w:t>
      </w:r>
      <w:r w:rsidRPr="00973ED9">
        <w:rPr>
          <w:i/>
          <w:vertAlign w:val="subscript"/>
        </w:rPr>
        <w:t>ester</w:t>
      </w:r>
      <w:proofErr w:type="spellEnd"/>
      <w:r w:rsidR="006C0F16">
        <w:t xml:space="preserve"> étant exprimée en </w:t>
      </w:r>
      <w:proofErr w:type="spellStart"/>
      <w:r w:rsidR="006C0F16">
        <w:t>mol·</w:t>
      </w:r>
      <w:r>
        <w:t>L</w:t>
      </w:r>
      <w:proofErr w:type="spellEnd"/>
      <w:r w:rsidR="00AC62E2">
        <w:rPr>
          <w:vertAlign w:val="superscript"/>
        </w:rPr>
        <w:t>–</w:t>
      </w:r>
      <w:r>
        <w:rPr>
          <w:vertAlign w:val="superscript"/>
        </w:rPr>
        <w:t>1</w:t>
      </w:r>
      <w:r>
        <w:t xml:space="preserve"> et </w:t>
      </w:r>
      <w:r>
        <w:rPr>
          <w:i/>
        </w:rPr>
        <w:t>pH</w:t>
      </w:r>
      <w:r>
        <w:rPr>
          <w:i/>
          <w:vertAlign w:val="subscript"/>
        </w:rPr>
        <w:t>0</w:t>
      </w:r>
      <w:r>
        <w:t xml:space="preserve"> étant le </w:t>
      </w:r>
      <w:r>
        <w:rPr>
          <w:i/>
        </w:rPr>
        <w:t>pH</w:t>
      </w:r>
      <w:r>
        <w:t xml:space="preserve"> du mélange à l’instant </w:t>
      </w:r>
      <w:r>
        <w:rPr>
          <w:i/>
        </w:rPr>
        <w:t>t</w:t>
      </w:r>
      <w:r>
        <w:t> = 0.</w:t>
      </w:r>
    </w:p>
    <w:p w:rsidR="00F54D88" w:rsidRDefault="00F54D88">
      <w:pPr>
        <w:pStyle w:val="ECEcorps"/>
      </w:pPr>
    </w:p>
    <w:p w:rsidR="00F54D88" w:rsidRDefault="00825762">
      <w:pPr>
        <w:pStyle w:val="ECEcorps"/>
        <w:rPr>
          <w:b/>
        </w:rPr>
      </w:pPr>
      <w:r>
        <w:rPr>
          <w:b/>
          <w:sz w:val="24"/>
          <w:szCs w:val="24"/>
          <w:u w:val="single"/>
        </w:rPr>
        <w:t>Vitesse volumique de disparition</w:t>
      </w:r>
    </w:p>
    <w:p w:rsidR="00F54D88" w:rsidRDefault="00F54D88">
      <w:pPr>
        <w:pStyle w:val="ECEcorps"/>
      </w:pPr>
    </w:p>
    <w:p w:rsidR="00F54D88" w:rsidRDefault="00825762">
      <w:pPr>
        <w:pStyle w:val="ECEcorps"/>
      </w:pPr>
      <w:r>
        <w:t>La vitesse volumique de disparition de l’éthanoate d’éthyle est définie par la relation :</w:t>
      </w:r>
    </w:p>
    <w:p w:rsidR="00F54D88" w:rsidRPr="003D7C59" w:rsidRDefault="009C41C8">
      <w:pPr>
        <w:pStyle w:val="ECEcorps"/>
        <w:jc w:val="center"/>
        <w:rPr>
          <w:iCs/>
          <w:sz w:val="24"/>
          <w:szCs w:val="24"/>
          <w:lang w:val="de-DE"/>
        </w:rPr>
      </w:pPr>
      <m:oMathPara>
        <m:oMath>
          <m:sSub>
            <m:sSubPr>
              <m:ctrlPr>
                <w:rPr>
                  <w:rFonts w:ascii="Cambria Math" w:hAnsi="Cambria Math"/>
                  <w:i/>
                </w:rPr>
              </m:ctrlPr>
            </m:sSubPr>
            <m:e>
              <m:r>
                <m:rPr>
                  <m:nor/>
                </m:rPr>
                <w:rPr>
                  <w:i/>
                  <w:lang w:val="de-DE"/>
                </w:rPr>
                <m:t>v</m:t>
              </m:r>
            </m:e>
            <m:sub>
              <m:r>
                <m:rPr>
                  <m:nor/>
                </m:rPr>
                <w:rPr>
                  <w:i/>
                  <w:lang w:val="de-DE"/>
                </w:rPr>
                <m:t>ester</m:t>
              </m:r>
            </m:sub>
          </m:sSub>
          <m:d>
            <m:dPr>
              <m:ctrlPr>
                <w:rPr>
                  <w:rFonts w:ascii="Cambria Math" w:hAnsi="Cambria Math"/>
                </w:rPr>
              </m:ctrlPr>
            </m:dPr>
            <m:e>
              <m:r>
                <m:rPr>
                  <m:nor/>
                </m:rPr>
                <w:rPr>
                  <w:i/>
                  <w:lang w:val="de-DE"/>
                </w:rPr>
                <m:t>t</m:t>
              </m:r>
            </m:e>
          </m:d>
          <m:r>
            <m:rPr>
              <m:nor/>
            </m:rPr>
            <w:rPr>
              <w:rFonts w:ascii="Cambria Math"/>
              <w:lang w:val="de-DE"/>
            </w:rPr>
            <m:t xml:space="preserve"> </m:t>
          </m:r>
          <m:r>
            <m:rPr>
              <m:nor/>
            </m:rPr>
            <w:rPr>
              <w:lang w:val="de-DE"/>
            </w:rPr>
            <m:t>=</m:t>
          </m:r>
          <m:r>
            <m:rPr>
              <m:nor/>
            </m:rPr>
            <w:rPr>
              <w:rFonts w:ascii="Cambria Math"/>
              <w:lang w:val="de-DE"/>
            </w:rPr>
            <m:t xml:space="preserve"> </m:t>
          </m:r>
          <m:r>
            <m:rPr>
              <m:nor/>
            </m:rPr>
            <w:rPr>
              <w:rFonts w:ascii="Cambria Math"/>
              <w:lang w:val="de-DE"/>
            </w:rPr>
            <m:t>–</m:t>
          </m:r>
          <m:r>
            <m:rPr>
              <m:nor/>
            </m:rPr>
            <w:rPr>
              <w:rFonts w:ascii="Cambria Math"/>
              <w:lang w:val="de-DE"/>
            </w:rPr>
            <m:t xml:space="preserve"> </m:t>
          </m:r>
          <m:f>
            <m:fPr>
              <m:ctrlPr>
                <w:rPr>
                  <w:rFonts w:ascii="Cambria Math" w:hAnsi="Cambria Math"/>
                </w:rPr>
              </m:ctrlPr>
            </m:fPr>
            <m:num>
              <m:r>
                <m:rPr>
                  <m:nor/>
                </m:rPr>
                <w:rPr>
                  <w:lang w:val="de-DE"/>
                </w:rPr>
                <m:t>d</m:t>
              </m:r>
              <m:sSub>
                <m:sSubPr>
                  <m:ctrlPr>
                    <w:rPr>
                      <w:rFonts w:ascii="Cambria Math" w:hAnsi="Cambria Math"/>
                      <w:i/>
                    </w:rPr>
                  </m:ctrlPr>
                </m:sSubPr>
                <m:e>
                  <m:r>
                    <m:rPr>
                      <m:nor/>
                    </m:rPr>
                    <w:rPr>
                      <w:i/>
                      <w:lang w:val="de-DE"/>
                    </w:rPr>
                    <m:t>c</m:t>
                  </m:r>
                </m:e>
                <m:sub>
                  <m:r>
                    <m:rPr>
                      <m:nor/>
                    </m:rPr>
                    <w:rPr>
                      <w:i/>
                      <w:lang w:val="de-DE"/>
                    </w:rPr>
                    <m:t>ester</m:t>
                  </m:r>
                </m:sub>
              </m:sSub>
            </m:num>
            <m:den>
              <m:r>
                <m:rPr>
                  <m:nor/>
                </m:rPr>
                <w:rPr>
                  <w:lang w:val="de-DE"/>
                </w:rPr>
                <m:t>d</m:t>
              </m:r>
              <m:r>
                <m:rPr>
                  <m:nor/>
                </m:rPr>
                <w:rPr>
                  <w:i/>
                  <w:lang w:val="de-DE"/>
                </w:rPr>
                <m:t>t</m:t>
              </m:r>
            </m:den>
          </m:f>
        </m:oMath>
      </m:oMathPara>
    </w:p>
    <w:p w:rsidR="00F54D88" w:rsidRPr="003D7C59" w:rsidRDefault="00F54D88">
      <w:pPr>
        <w:pStyle w:val="ECEcorps"/>
        <w:rPr>
          <w:lang w:val="de-DE"/>
        </w:rPr>
      </w:pPr>
    </w:p>
    <w:p w:rsidR="00F54D88" w:rsidRDefault="00825762">
      <w:pPr>
        <w:pStyle w:val="ECEcorps"/>
      </w:pPr>
      <w:r>
        <w:t xml:space="preserve">Graphiquement, cette vitesse à une date </w:t>
      </w:r>
      <w:r>
        <w:rPr>
          <w:i/>
        </w:rPr>
        <w:t>t</w:t>
      </w:r>
      <w:r>
        <w:t xml:space="preserve"> correspond au coefficient directeur de la tangente à la courbe </w:t>
      </w:r>
      <w:proofErr w:type="spellStart"/>
      <w:r>
        <w:rPr>
          <w:i/>
        </w:rPr>
        <w:t>c</w:t>
      </w:r>
      <w:r>
        <w:rPr>
          <w:vertAlign w:val="subscript"/>
        </w:rPr>
        <w:t>ester</w:t>
      </w:r>
      <w:proofErr w:type="spellEnd"/>
      <w:r>
        <w:t xml:space="preserve"> = f(</w:t>
      </w:r>
      <w:r>
        <w:rPr>
          <w:i/>
        </w:rPr>
        <w:t>t</w:t>
      </w:r>
      <w:r>
        <w:t>) à cette date.</w:t>
      </w:r>
    </w:p>
    <w:p w:rsidR="00F54D88" w:rsidRDefault="00F54D88">
      <w:pPr>
        <w:pStyle w:val="ECEcorps"/>
      </w:pPr>
    </w:p>
    <w:p w:rsidR="00F54D88" w:rsidRDefault="00825762">
      <w:pPr>
        <w:pStyle w:val="ECEtitre"/>
        <w:rPr>
          <w:sz w:val="24"/>
          <w:szCs w:val="24"/>
          <w:u w:val="none"/>
        </w:rPr>
      </w:pPr>
      <w:r>
        <w:rPr>
          <w:sz w:val="24"/>
          <w:szCs w:val="24"/>
        </w:rPr>
        <w:t>Données utiles</w:t>
      </w:r>
      <w:r>
        <w:rPr>
          <w:sz w:val="24"/>
          <w:szCs w:val="24"/>
          <w:u w:val="none"/>
        </w:rPr>
        <w:t xml:space="preserve"> </w:t>
      </w:r>
    </w:p>
    <w:p w:rsidR="00F54D88" w:rsidRDefault="00F54D88">
      <w:pPr>
        <w:pStyle w:val="ECEcorps"/>
      </w:pPr>
    </w:p>
    <w:p w:rsidR="00F54D88" w:rsidRDefault="00825762">
      <w:pPr>
        <w:pStyle w:val="ECEtitre"/>
      </w:pPr>
      <w:r>
        <w:rPr>
          <w:u w:val="none"/>
        </w:rPr>
        <w:t>Sécurité</w:t>
      </w:r>
    </w:p>
    <w:p w:rsidR="00F54D88" w:rsidRDefault="00F54D88">
      <w:pPr>
        <w:pStyle w:val="ECEcorps"/>
        <w:rPr>
          <w:sz w:val="8"/>
          <w:szCs w:val="8"/>
        </w:rPr>
      </w:pPr>
    </w:p>
    <w:p w:rsidR="00F54D88" w:rsidRDefault="00825762">
      <w:pPr>
        <w:pStyle w:val="ECEpuce1"/>
        <w:numPr>
          <w:ilvl w:val="0"/>
          <w:numId w:val="2"/>
        </w:numPr>
        <w:ind w:left="924" w:hanging="357"/>
      </w:pPr>
      <w:r>
        <w:t>L’éthanoate d’éthyle doit être manipulé sous la hotte avec des gants et des lunettes.</w:t>
      </w:r>
    </w:p>
    <w:p w:rsidR="00513EC2" w:rsidRDefault="00825762" w:rsidP="00513EC2">
      <w:pPr>
        <w:pStyle w:val="ECEpuce1"/>
        <w:numPr>
          <w:ilvl w:val="0"/>
          <w:numId w:val="2"/>
        </w:numPr>
        <w:ind w:left="924" w:hanging="357"/>
      </w:pPr>
      <w:r>
        <w:t xml:space="preserve">La </w:t>
      </w:r>
      <w:r w:rsidR="00DB09D5">
        <w:t>solution d’hydroxyde de sodium</w:t>
      </w:r>
      <w:r>
        <w:t xml:space="preserve"> doit être manipulée avec des lunettes.</w:t>
      </w:r>
    </w:p>
    <w:p w:rsidR="00F54D88" w:rsidRDefault="00825762" w:rsidP="00513EC2">
      <w:pPr>
        <w:pStyle w:val="ECEpuce1"/>
      </w:pPr>
      <w:r>
        <w:rPr>
          <w:noProof/>
        </w:rPr>
        <w:drawing>
          <wp:anchor distT="0" distB="0" distL="0" distR="0" simplePos="0" relativeHeight="2" behindDoc="0" locked="0" layoutInCell="0" allowOverlap="1" wp14:anchorId="2A9AE7D6" wp14:editId="13BCD23D">
            <wp:simplePos x="0" y="0"/>
            <wp:positionH relativeFrom="column">
              <wp:posOffset>4556125</wp:posOffset>
            </wp:positionH>
            <wp:positionV relativeFrom="paragraph">
              <wp:posOffset>53975</wp:posOffset>
            </wp:positionV>
            <wp:extent cx="842645" cy="397510"/>
            <wp:effectExtent l="0" t="0" r="0" b="0"/>
            <wp:wrapNone/>
            <wp:docPr id="1" name="Imag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777"/>
                    <pic:cNvPicPr>
                      <a:picLocks noChangeAspect="1" noChangeArrowheads="1"/>
                    </pic:cNvPicPr>
                  </pic:nvPicPr>
                  <pic:blipFill>
                    <a:blip r:embed="rId8"/>
                    <a:stretch>
                      <a:fillRect/>
                    </a:stretch>
                  </pic:blipFill>
                  <pic:spPr bwMode="auto">
                    <a:xfrm>
                      <a:off x="0" y="0"/>
                      <a:ext cx="842645" cy="397510"/>
                    </a:xfrm>
                    <a:prstGeom prst="rect">
                      <a:avLst/>
                    </a:prstGeom>
                  </pic:spPr>
                </pic:pic>
              </a:graphicData>
            </a:graphic>
          </wp:anchor>
        </w:drawing>
      </w:r>
    </w:p>
    <w:p w:rsidR="00F54D88" w:rsidRDefault="00825762">
      <w:pPr>
        <w:pStyle w:val="ECEpuce1"/>
        <w:numPr>
          <w:ilvl w:val="0"/>
          <w:numId w:val="2"/>
        </w:numPr>
        <w:ind w:left="924" w:hanging="357"/>
      </w:pPr>
      <w:r>
        <w:t xml:space="preserve">Les pictogrammes de danger de l’éthanoate d’éthyle sont : </w:t>
      </w:r>
    </w:p>
    <w:p w:rsidR="00F54D88" w:rsidRDefault="00F54D88">
      <w:pPr>
        <w:pStyle w:val="ECEcorps"/>
      </w:pPr>
    </w:p>
    <w:p w:rsidR="00F54D88" w:rsidRDefault="00F54D88">
      <w:pPr>
        <w:pStyle w:val="ECEtitre"/>
      </w:pPr>
    </w:p>
    <w:p w:rsidR="00F54D88" w:rsidRDefault="00825762">
      <w:pPr>
        <w:pStyle w:val="ECEtitre"/>
        <w:rPr>
          <w:sz w:val="24"/>
          <w:szCs w:val="24"/>
        </w:rPr>
      </w:pPr>
      <w:r>
        <w:rPr>
          <w:sz w:val="24"/>
          <w:szCs w:val="24"/>
        </w:rPr>
        <w:t xml:space="preserve">TRAVAIL À EFFECTUER </w:t>
      </w:r>
    </w:p>
    <w:p w:rsidR="00F54D88" w:rsidRDefault="00F54D88">
      <w:pPr>
        <w:rPr>
          <w:b/>
          <w:bCs/>
          <w:color w:val="auto"/>
          <w:u w:val="single"/>
        </w:rPr>
      </w:pPr>
    </w:p>
    <w:p w:rsidR="00F54D88" w:rsidRDefault="00825762">
      <w:pPr>
        <w:pStyle w:val="ECEpartie"/>
        <w:numPr>
          <w:ilvl w:val="0"/>
          <w:numId w:val="4"/>
        </w:numPr>
        <w:rPr>
          <w:b w:val="0"/>
          <w:bCs/>
        </w:rPr>
      </w:pPr>
      <w:bookmarkStart w:id="3" w:name="_Toc482638814"/>
      <w:bookmarkStart w:id="4" w:name="_Toc500182691"/>
      <w:r>
        <w:t xml:space="preserve">Proposition d’un protocole expérimental </w:t>
      </w:r>
      <w:r>
        <w:rPr>
          <w:b w:val="0"/>
          <w:bCs/>
        </w:rPr>
        <w:t>(20 minutes conseillées)</w:t>
      </w:r>
      <w:bookmarkEnd w:id="3"/>
      <w:bookmarkEnd w:id="4"/>
    </w:p>
    <w:p w:rsidR="00F54D88" w:rsidRDefault="00F54D88">
      <w:pPr>
        <w:pStyle w:val="ECEcorps"/>
      </w:pPr>
    </w:p>
    <w:p w:rsidR="00F54D88" w:rsidRDefault="00825762">
      <w:pPr>
        <w:pStyle w:val="ECEcorps"/>
      </w:pPr>
      <w:r>
        <w:t xml:space="preserve">Afin d’effectuer un suivi cinétique de la réaction entre l’éthanoate d’éthyle et l’ion hydroxyde, proposer un protocole expérimental détaillé qui permette de suivre les variations du </w:t>
      </w:r>
      <w:r>
        <w:rPr>
          <w:i/>
        </w:rPr>
        <w:t>pH</w:t>
      </w:r>
      <w:r>
        <w:t xml:space="preserve"> au cours du temps à l’aide d’une série de mesures, dans le cas d’un mélange</w:t>
      </w:r>
      <w:r>
        <w:rPr>
          <w:b/>
        </w:rPr>
        <w:t xml:space="preserve"> </w:t>
      </w:r>
      <w:r>
        <w:t>de :</w:t>
      </w:r>
    </w:p>
    <w:p w:rsidR="00F54D88" w:rsidRDefault="00825762">
      <w:pPr>
        <w:pStyle w:val="ECEcorps"/>
        <w:numPr>
          <w:ilvl w:val="0"/>
          <w:numId w:val="3"/>
        </w:numPr>
      </w:pPr>
      <w:r>
        <w:t>20,0 </w:t>
      </w:r>
      <w:proofErr w:type="spellStart"/>
      <w:r>
        <w:t>mL</w:t>
      </w:r>
      <w:proofErr w:type="spellEnd"/>
      <w:r>
        <w:t xml:space="preserve"> de solution d’hydroxyde de sodium de concentration en quantité de matière 2,5×10</w:t>
      </w:r>
      <w:r>
        <w:rPr>
          <w:rFonts w:ascii="Symbol" w:eastAsia="Symbol" w:hAnsi="Symbol" w:cs="Symbol"/>
          <w:vertAlign w:val="superscript"/>
        </w:rPr>
        <w:t></w:t>
      </w:r>
      <w:r>
        <w:rPr>
          <w:vertAlign w:val="superscript"/>
        </w:rPr>
        <w:t>2 </w:t>
      </w:r>
      <w:r w:rsidR="006C0F16">
        <w:t>mol·</w:t>
      </w:r>
      <w:r>
        <w:t>L</w:t>
      </w:r>
      <w:r>
        <w:rPr>
          <w:rFonts w:ascii="Symbol" w:eastAsia="Symbol" w:hAnsi="Symbol" w:cs="Symbol"/>
          <w:vertAlign w:val="superscript"/>
        </w:rPr>
        <w:t></w:t>
      </w:r>
      <w:r>
        <w:rPr>
          <w:vertAlign w:val="superscript"/>
        </w:rPr>
        <w:t>1</w:t>
      </w:r>
      <w:r w:rsidR="00973ED9">
        <w:rPr>
          <w:vertAlign w:val="superscript"/>
        </w:rPr>
        <w:t> </w:t>
      </w:r>
      <w:r w:rsidR="00973ED9">
        <w:t>;</w:t>
      </w:r>
    </w:p>
    <w:p w:rsidR="00F54D88" w:rsidRDefault="00825762">
      <w:pPr>
        <w:pStyle w:val="ECEcorps"/>
        <w:numPr>
          <w:ilvl w:val="0"/>
          <w:numId w:val="3"/>
        </w:numPr>
      </w:pPr>
      <w:r>
        <w:t>80 </w:t>
      </w:r>
      <w:proofErr w:type="spellStart"/>
      <w:r>
        <w:t>mL</w:t>
      </w:r>
      <w:proofErr w:type="spellEnd"/>
      <w:r>
        <w:t xml:space="preserve"> d’eau distillée</w:t>
      </w:r>
      <w:r w:rsidR="00973ED9">
        <w:t> ;</w:t>
      </w:r>
    </w:p>
    <w:p w:rsidR="00F54D88" w:rsidRDefault="00825762">
      <w:pPr>
        <w:pStyle w:val="ECEcorps"/>
        <w:numPr>
          <w:ilvl w:val="0"/>
          <w:numId w:val="3"/>
        </w:numPr>
      </w:pPr>
      <w:r>
        <w:t>2 </w:t>
      </w:r>
      <w:proofErr w:type="spellStart"/>
      <w:r>
        <w:t>mL</w:t>
      </w:r>
      <w:proofErr w:type="spellEnd"/>
      <w:r>
        <w:t xml:space="preserve"> d’éthanoate d’éthyle pur</w:t>
      </w:r>
      <w:r w:rsidR="00973ED9">
        <w:t>.</w:t>
      </w:r>
    </w:p>
    <w:p w:rsidR="00F54D88" w:rsidRDefault="00F54D88">
      <w:pPr>
        <w:pStyle w:val="ECEcorps"/>
        <w:ind w:left="1429"/>
      </w:pPr>
    </w:p>
    <w:p w:rsidR="00F54D88" w:rsidRDefault="00825762">
      <w:pPr>
        <w:pStyle w:val="ECEcorps"/>
      </w:pPr>
      <w:r>
        <w:t>Dans ce mélange, l’éthanoate d’éthyle est en excès.</w:t>
      </w:r>
    </w:p>
    <w:p w:rsidR="00F54D88" w:rsidRDefault="00825762">
      <w:pPr>
        <w:pStyle w:val="ECEcorps"/>
      </w:pPr>
      <w:r>
        <w:t>On s’attachera notamment à préciser la verrerie utilisée.</w:t>
      </w:r>
    </w:p>
    <w:p w:rsidR="00F54D88" w:rsidRDefault="00F54D88">
      <w:pPr>
        <w:pStyle w:val="ECEcorps"/>
      </w:pPr>
    </w:p>
    <w:p w:rsidR="00F54D88" w:rsidRDefault="00825762">
      <w:pPr>
        <w:pStyle w:val="ECEcorps"/>
      </w:pPr>
      <w:r>
        <w:rPr>
          <w:u w:val="single"/>
        </w:rPr>
        <w:t>Remarques</w:t>
      </w:r>
      <w:r>
        <w:t xml:space="preserve"> : </w:t>
      </w:r>
      <w:r>
        <w:tab/>
        <w:t xml:space="preserve">Ce suivi cinétique doit durer 10 minutes. </w:t>
      </w:r>
    </w:p>
    <w:p w:rsidR="00F54D88" w:rsidRDefault="00825762">
      <w:pPr>
        <w:pStyle w:val="ECEcorps"/>
      </w:pPr>
      <w:r>
        <w:tab/>
      </w:r>
      <w:r>
        <w:tab/>
        <w:t xml:space="preserve">Le mélange est maintenu sous agitation pendant toute la durée de l’expérience. </w:t>
      </w:r>
    </w:p>
    <w:p w:rsidR="00F54D88" w:rsidRDefault="00825762">
      <w:pPr>
        <w:pStyle w:val="ECEcorps"/>
        <w:rPr>
          <w:u w:val="single"/>
        </w:rPr>
      </w:pPr>
      <w:r>
        <w:rPr>
          <w:u w:val="single"/>
        </w:rPr>
        <w:lastRenderedPageBreak/>
        <w:t>Protocole expérimental proposé</w:t>
      </w:r>
      <w:r>
        <w:t> :</w:t>
      </w:r>
    </w:p>
    <w:p w:rsidR="00F54D88" w:rsidRDefault="00825762">
      <w:pPr>
        <w:pStyle w:val="ECErponse"/>
      </w:pPr>
      <w:r>
        <w:t>…………………………………………………………………………………………………..……….………..………………..</w:t>
      </w:r>
    </w:p>
    <w:p w:rsidR="00F54D88" w:rsidRDefault="00825762">
      <w:pPr>
        <w:pStyle w:val="ECErponse"/>
      </w:pPr>
      <w:r>
        <w:t>…………………………………………………………………………………………………..……….………..………………..</w:t>
      </w:r>
    </w:p>
    <w:p w:rsidR="00F54D88" w:rsidRDefault="00825762">
      <w:pPr>
        <w:pStyle w:val="ECErponse"/>
      </w:pPr>
      <w:r>
        <w:t>…………………………………………………………………………………………………..……….………..………………..</w:t>
      </w:r>
    </w:p>
    <w:p w:rsidR="00F54D88" w:rsidRDefault="00825762">
      <w:pPr>
        <w:pStyle w:val="ECErponse"/>
      </w:pPr>
      <w:r>
        <w:t>…………………………………………………………………………………………………..……….………..………………..</w:t>
      </w:r>
    </w:p>
    <w:p w:rsidR="00F54D88" w:rsidRDefault="00825762">
      <w:pPr>
        <w:pStyle w:val="ECErponse"/>
      </w:pPr>
      <w:r>
        <w:t>…………………………………………………………………………………………………..……….………..………………..</w:t>
      </w:r>
    </w:p>
    <w:p w:rsidR="00F54D88" w:rsidRDefault="00825762">
      <w:pPr>
        <w:pStyle w:val="ECErponse"/>
      </w:pPr>
      <w:r>
        <w:t>…………………………………………………………………………………………………..……….………..………………..</w:t>
      </w:r>
    </w:p>
    <w:p w:rsidR="00F54D88" w:rsidRDefault="00825762">
      <w:pPr>
        <w:pStyle w:val="ECErponse"/>
      </w:pPr>
      <w:r>
        <w:t>…………………………………………………………………………………………………..……….………..………………..</w:t>
      </w:r>
    </w:p>
    <w:p w:rsidR="00F54D88" w:rsidRDefault="00825762">
      <w:pPr>
        <w:pStyle w:val="ECErponse"/>
      </w:pPr>
      <w:r>
        <w:t>…………………………………………………………………………………………………..……….………..………………..</w:t>
      </w:r>
    </w:p>
    <w:p w:rsidR="00F54D88" w:rsidRDefault="00825762">
      <w:pPr>
        <w:pStyle w:val="ECErponse"/>
      </w:pPr>
      <w:r>
        <w:t>…………………………………………………………………………………………………..……….………..………………..</w:t>
      </w:r>
    </w:p>
    <w:p w:rsidR="00F54D88" w:rsidRDefault="00825762">
      <w:pPr>
        <w:pStyle w:val="ECErponse"/>
      </w:pPr>
      <w:r>
        <w:t>…………………………………………………………………………………………………..……….………..………………..</w:t>
      </w:r>
    </w:p>
    <w:p w:rsidR="00F54D88" w:rsidRDefault="00825762">
      <w:pPr>
        <w:pStyle w:val="ECErponse"/>
      </w:pPr>
      <w:r>
        <w:t>…………………………………………………………………………………………………..……….………..………………..</w:t>
      </w:r>
    </w:p>
    <w:p w:rsidR="00F54D88" w:rsidRDefault="00825762">
      <w:pPr>
        <w:pStyle w:val="ECErponse"/>
      </w:pPr>
      <w:r>
        <w:t>…………………………………………………………………………………………………..……….………..………………..</w:t>
      </w:r>
    </w:p>
    <w:p w:rsidR="00F54D88" w:rsidRDefault="00F54D88">
      <w:pPr>
        <w:pStyle w:val="ECEcorps"/>
      </w:pPr>
    </w:p>
    <w:p w:rsidR="00F54D88" w:rsidRDefault="00825762">
      <w:pPr>
        <w:pStyle w:val="ECErponse"/>
      </w:pPr>
      <w:r>
        <w:t>…………………………………………………………………………………………………..……….………..………………..</w:t>
      </w:r>
    </w:p>
    <w:p w:rsidR="00F54D88" w:rsidRDefault="00F54D88">
      <w:pPr>
        <w:pStyle w:val="ECEcorps"/>
      </w:pPr>
    </w:p>
    <w:p w:rsidR="00F54D88" w:rsidRDefault="00F54D88">
      <w:pPr>
        <w:pStyle w:val="ECEcorps"/>
      </w:pPr>
    </w:p>
    <w:tbl>
      <w:tblPr>
        <w:tblStyle w:val="Grilledutableau"/>
        <w:tblW w:w="9640" w:type="dxa"/>
        <w:jc w:val="center"/>
        <w:tblLayout w:type="fixed"/>
        <w:tblCellMar>
          <w:top w:w="57" w:type="dxa"/>
          <w:left w:w="57" w:type="dxa"/>
          <w:bottom w:w="57" w:type="dxa"/>
          <w:right w:w="57" w:type="dxa"/>
        </w:tblCellMar>
        <w:tblLook w:val="04A0" w:firstRow="1" w:lastRow="0" w:firstColumn="1" w:lastColumn="0" w:noHBand="0" w:noVBand="1"/>
      </w:tblPr>
      <w:tblGrid>
        <w:gridCol w:w="1417"/>
        <w:gridCol w:w="6803"/>
        <w:gridCol w:w="1420"/>
      </w:tblGrid>
      <w:tr w:rsidR="00F54D88">
        <w:trPr>
          <w:jc w:val="center"/>
        </w:trPr>
        <w:tc>
          <w:tcPr>
            <w:tcW w:w="1417" w:type="dxa"/>
            <w:tcBorders>
              <w:top w:val="single" w:sz="18" w:space="0" w:color="000000"/>
              <w:left w:val="single" w:sz="18" w:space="0" w:color="000000"/>
              <w:bottom w:val="single" w:sz="6" w:space="0" w:color="000000"/>
              <w:right w:val="nil"/>
            </w:tcBorders>
            <w:shd w:val="clear" w:color="auto" w:fill="D9D9D9"/>
            <w:vAlign w:val="center"/>
          </w:tcPr>
          <w:p w:rsidR="00F54D88" w:rsidRDefault="00F54D88">
            <w:pPr>
              <w:jc w:val="center"/>
              <w:rPr>
                <w:bCs/>
                <w:color w:val="auto"/>
                <w:szCs w:val="22"/>
              </w:rPr>
            </w:pPr>
          </w:p>
        </w:tc>
        <w:tc>
          <w:tcPr>
            <w:tcW w:w="6803" w:type="dxa"/>
            <w:tcBorders>
              <w:top w:val="single" w:sz="18" w:space="0" w:color="000000"/>
              <w:left w:val="nil"/>
              <w:bottom w:val="single" w:sz="6" w:space="0" w:color="000000"/>
              <w:right w:val="nil"/>
            </w:tcBorders>
            <w:shd w:val="clear" w:color="auto" w:fill="D9D9D9"/>
            <w:vAlign w:val="center"/>
          </w:tcPr>
          <w:p w:rsidR="00F54D88" w:rsidRDefault="00825762">
            <w:pPr>
              <w:pStyle w:val="ECEappel"/>
            </w:pPr>
            <w:r>
              <w:t>APPEL n°1</w:t>
            </w:r>
          </w:p>
        </w:tc>
        <w:tc>
          <w:tcPr>
            <w:tcW w:w="1420" w:type="dxa"/>
            <w:tcBorders>
              <w:top w:val="single" w:sz="18" w:space="0" w:color="000000"/>
              <w:left w:val="nil"/>
              <w:bottom w:val="single" w:sz="6" w:space="0" w:color="000000"/>
              <w:right w:val="single" w:sz="18" w:space="0" w:color="000000"/>
            </w:tcBorders>
            <w:shd w:val="clear" w:color="auto" w:fill="D9D9D9"/>
            <w:vAlign w:val="center"/>
          </w:tcPr>
          <w:p w:rsidR="00F54D88" w:rsidRDefault="00F54D88">
            <w:pPr>
              <w:jc w:val="center"/>
              <w:rPr>
                <w:bCs/>
                <w:color w:val="auto"/>
                <w:szCs w:val="22"/>
              </w:rPr>
            </w:pPr>
          </w:p>
        </w:tc>
      </w:tr>
      <w:tr w:rsidR="00F54D88">
        <w:trPr>
          <w:jc w:val="center"/>
        </w:trPr>
        <w:tc>
          <w:tcPr>
            <w:tcW w:w="1417" w:type="dxa"/>
            <w:tcBorders>
              <w:top w:val="single" w:sz="6" w:space="0" w:color="000000"/>
              <w:left w:val="single" w:sz="18" w:space="0" w:color="000000"/>
              <w:bottom w:val="single" w:sz="18" w:space="0" w:color="000000"/>
              <w:right w:val="single" w:sz="6" w:space="0" w:color="000000"/>
            </w:tcBorders>
            <w:shd w:val="clear" w:color="auto" w:fill="auto"/>
            <w:vAlign w:val="center"/>
          </w:tcPr>
          <w:p w:rsidR="00F54D88" w:rsidRDefault="00825762">
            <w:pPr>
              <w:jc w:val="center"/>
              <w:rPr>
                <w:bCs/>
                <w:color w:val="auto"/>
                <w:sz w:val="96"/>
                <w:szCs w:val="96"/>
              </w:rPr>
            </w:pPr>
            <w:r>
              <w:rPr>
                <w:rFonts w:ascii="Wingdings" w:eastAsia="Wingdings" w:hAnsi="Wingdings" w:cs="Wingdings"/>
                <w:bCs/>
                <w:color w:val="auto"/>
                <w:sz w:val="96"/>
                <w:szCs w:val="96"/>
              </w:rPr>
              <w:t></w:t>
            </w:r>
          </w:p>
        </w:tc>
        <w:tc>
          <w:tcPr>
            <w:tcW w:w="6803" w:type="dxa"/>
            <w:tcBorders>
              <w:top w:val="single" w:sz="6" w:space="0" w:color="000000"/>
              <w:left w:val="single" w:sz="6" w:space="0" w:color="000000"/>
              <w:bottom w:val="single" w:sz="18" w:space="0" w:color="000000"/>
              <w:right w:val="single" w:sz="6" w:space="0" w:color="000000"/>
            </w:tcBorders>
            <w:shd w:val="clear" w:color="auto" w:fill="auto"/>
            <w:vAlign w:val="center"/>
          </w:tcPr>
          <w:p w:rsidR="00F54D88" w:rsidRDefault="00825762">
            <w:pPr>
              <w:pStyle w:val="ECEappel"/>
            </w:pPr>
            <w:r>
              <w:t>Appeler le professeur pour lui présenter le protocole expérimental</w:t>
            </w:r>
          </w:p>
          <w:p w:rsidR="00F54D88" w:rsidRDefault="00825762">
            <w:pPr>
              <w:pStyle w:val="ECEappel"/>
              <w:rPr>
                <w:bCs/>
                <w:szCs w:val="22"/>
              </w:rPr>
            </w:pPr>
            <w:r>
              <w:t>ou en cas de difficulté</w:t>
            </w:r>
          </w:p>
        </w:tc>
        <w:tc>
          <w:tcPr>
            <w:tcW w:w="1420" w:type="dxa"/>
            <w:tcBorders>
              <w:top w:val="single" w:sz="6" w:space="0" w:color="000000"/>
              <w:left w:val="single" w:sz="6" w:space="0" w:color="000000"/>
              <w:bottom w:val="single" w:sz="18" w:space="0" w:color="000000"/>
              <w:right w:val="single" w:sz="18" w:space="0" w:color="000000"/>
            </w:tcBorders>
            <w:shd w:val="clear" w:color="auto" w:fill="auto"/>
            <w:vAlign w:val="center"/>
          </w:tcPr>
          <w:p w:rsidR="00F54D88" w:rsidRDefault="00825762">
            <w:pPr>
              <w:jc w:val="center"/>
              <w:rPr>
                <w:bCs/>
                <w:color w:val="auto"/>
                <w:szCs w:val="22"/>
              </w:rPr>
            </w:pPr>
            <w:r>
              <w:rPr>
                <w:rFonts w:ascii="Wingdings" w:eastAsia="Wingdings" w:hAnsi="Wingdings" w:cs="Wingdings"/>
                <w:bCs/>
                <w:color w:val="auto"/>
                <w:sz w:val="96"/>
                <w:szCs w:val="96"/>
              </w:rPr>
              <w:t></w:t>
            </w:r>
          </w:p>
        </w:tc>
      </w:tr>
    </w:tbl>
    <w:p w:rsidR="00F54D88" w:rsidRDefault="00F54D88">
      <w:pPr>
        <w:pStyle w:val="ECEcorps"/>
      </w:pPr>
    </w:p>
    <w:p w:rsidR="00F54D88" w:rsidRDefault="00825762">
      <w:pPr>
        <w:pStyle w:val="ECEpartie"/>
        <w:numPr>
          <w:ilvl w:val="0"/>
          <w:numId w:val="4"/>
        </w:numPr>
      </w:pPr>
      <w:bookmarkStart w:id="5" w:name="_Toc482638815"/>
      <w:bookmarkStart w:id="6" w:name="_Toc500182692"/>
      <w:r>
        <w:t xml:space="preserve">Mise en œuvre du protocole expérimental </w:t>
      </w:r>
      <w:r>
        <w:rPr>
          <w:b w:val="0"/>
          <w:bCs/>
        </w:rPr>
        <w:t>(30 minutes conseillées)</w:t>
      </w:r>
      <w:bookmarkEnd w:id="5"/>
      <w:bookmarkEnd w:id="6"/>
    </w:p>
    <w:p w:rsidR="00F54D88" w:rsidRDefault="00F54D88">
      <w:pPr>
        <w:pStyle w:val="ECEcorps"/>
        <w:rPr>
          <w:rFonts w:eastAsia="Arial Unicode MS"/>
        </w:rPr>
      </w:pPr>
    </w:p>
    <w:p w:rsidR="00F54D88" w:rsidRDefault="00825762">
      <w:pPr>
        <w:pStyle w:val="ECEcorps"/>
        <w:rPr>
          <w:rFonts w:eastAsia="Arial Unicode MS"/>
        </w:rPr>
      </w:pPr>
      <w:r>
        <w:rPr>
          <w:rFonts w:eastAsia="Arial Unicode MS"/>
        </w:rPr>
        <w:t>Mettre en œuvre le protocole expérimental.</w:t>
      </w:r>
    </w:p>
    <w:p w:rsidR="00F54D88" w:rsidRDefault="00F54D88">
      <w:pPr>
        <w:pStyle w:val="ECEcorps"/>
        <w:rPr>
          <w:rFonts w:eastAsia="Arial Unicode MS"/>
        </w:rPr>
      </w:pPr>
    </w:p>
    <w:p w:rsidR="00F54D88" w:rsidRDefault="00825762">
      <w:pPr>
        <w:pStyle w:val="ECEcorps"/>
        <w:rPr>
          <w:rFonts w:eastAsia="Arial Unicode MS"/>
        </w:rPr>
      </w:pPr>
      <w:r>
        <w:rPr>
          <w:rFonts w:eastAsia="Arial Unicode MS"/>
        </w:rPr>
        <w:t xml:space="preserve">À partir de la relation exprimant la concentration </w:t>
      </w:r>
      <w:proofErr w:type="spellStart"/>
      <w:r w:rsidRPr="00973ED9">
        <w:rPr>
          <w:rFonts w:eastAsia="Arial Unicode MS"/>
          <w:i/>
        </w:rPr>
        <w:t>c</w:t>
      </w:r>
      <w:r w:rsidRPr="00973ED9">
        <w:rPr>
          <w:rFonts w:eastAsia="Arial Unicode MS"/>
          <w:i/>
          <w:vertAlign w:val="subscript"/>
        </w:rPr>
        <w:t>ester</w:t>
      </w:r>
      <w:proofErr w:type="spellEnd"/>
      <w:r>
        <w:rPr>
          <w:rFonts w:eastAsia="Arial Unicode MS"/>
        </w:rPr>
        <w:t xml:space="preserve"> en fonction du </w:t>
      </w:r>
      <w:r>
        <w:rPr>
          <w:rFonts w:eastAsia="Arial Unicode MS"/>
          <w:i/>
        </w:rPr>
        <w:t>pH</w:t>
      </w:r>
      <w:r w:rsidR="00CC36E4">
        <w:rPr>
          <w:rFonts w:eastAsia="Arial Unicode MS"/>
        </w:rPr>
        <w:t xml:space="preserve"> de la solution</w:t>
      </w:r>
      <w:r>
        <w:rPr>
          <w:rFonts w:eastAsia="Arial Unicode MS"/>
        </w:rPr>
        <w:t xml:space="preserve">, tracer en utilisant le tableur-grapheur la courbe d’évolution de la concentration de l’éthanoate d’éthyle au cours du temps, </w:t>
      </w:r>
      <w:proofErr w:type="spellStart"/>
      <w:r>
        <w:rPr>
          <w:rFonts w:eastAsia="Arial Unicode MS"/>
          <w:i/>
        </w:rPr>
        <w:t>c</w:t>
      </w:r>
      <w:r>
        <w:rPr>
          <w:rFonts w:eastAsia="Arial Unicode MS"/>
          <w:vertAlign w:val="subscript"/>
        </w:rPr>
        <w:t>ester</w:t>
      </w:r>
      <w:proofErr w:type="spellEnd"/>
      <w:r>
        <w:rPr>
          <w:rFonts w:eastAsia="Arial Unicode MS"/>
          <w:i/>
        </w:rPr>
        <w:t> </w:t>
      </w:r>
      <w:r>
        <w:rPr>
          <w:rFonts w:eastAsia="Arial Unicode MS"/>
        </w:rPr>
        <w:t>= f(</w:t>
      </w:r>
      <w:r>
        <w:rPr>
          <w:rFonts w:eastAsia="Arial Unicode MS"/>
          <w:i/>
        </w:rPr>
        <w:t>t</w:t>
      </w:r>
      <w:r>
        <w:rPr>
          <w:rFonts w:eastAsia="Arial Unicode MS"/>
        </w:rPr>
        <w:t>), pour la réaction étudiée.</w:t>
      </w:r>
    </w:p>
    <w:p w:rsidR="00F54D88" w:rsidRDefault="00F54D88">
      <w:pPr>
        <w:pStyle w:val="ECEcorps"/>
        <w:rPr>
          <w:rFonts w:eastAsia="Arial Unicode MS"/>
        </w:rPr>
      </w:pPr>
    </w:p>
    <w:p w:rsidR="00F54D88" w:rsidRDefault="00F54D88">
      <w:pPr>
        <w:pStyle w:val="ECEcorps"/>
      </w:pPr>
    </w:p>
    <w:tbl>
      <w:tblPr>
        <w:tblStyle w:val="Grilledutableau"/>
        <w:tblW w:w="9640" w:type="dxa"/>
        <w:jc w:val="center"/>
        <w:tblLayout w:type="fixed"/>
        <w:tblCellMar>
          <w:top w:w="57" w:type="dxa"/>
          <w:left w:w="57" w:type="dxa"/>
          <w:bottom w:w="57" w:type="dxa"/>
          <w:right w:w="57" w:type="dxa"/>
        </w:tblCellMar>
        <w:tblLook w:val="04A0" w:firstRow="1" w:lastRow="0" w:firstColumn="1" w:lastColumn="0" w:noHBand="0" w:noVBand="1"/>
      </w:tblPr>
      <w:tblGrid>
        <w:gridCol w:w="1417"/>
        <w:gridCol w:w="6803"/>
        <w:gridCol w:w="1420"/>
      </w:tblGrid>
      <w:tr w:rsidR="00F54D88">
        <w:trPr>
          <w:jc w:val="center"/>
        </w:trPr>
        <w:tc>
          <w:tcPr>
            <w:tcW w:w="1417" w:type="dxa"/>
            <w:tcBorders>
              <w:top w:val="single" w:sz="18" w:space="0" w:color="000000"/>
              <w:left w:val="single" w:sz="18" w:space="0" w:color="000000"/>
              <w:bottom w:val="single" w:sz="6" w:space="0" w:color="000000"/>
              <w:right w:val="nil"/>
            </w:tcBorders>
            <w:shd w:val="clear" w:color="auto" w:fill="D9D9D9"/>
            <w:vAlign w:val="center"/>
          </w:tcPr>
          <w:p w:rsidR="00F54D88" w:rsidRDefault="00F54D88">
            <w:pPr>
              <w:jc w:val="center"/>
              <w:rPr>
                <w:bCs/>
                <w:color w:val="auto"/>
                <w:szCs w:val="22"/>
              </w:rPr>
            </w:pPr>
          </w:p>
        </w:tc>
        <w:tc>
          <w:tcPr>
            <w:tcW w:w="6803" w:type="dxa"/>
            <w:tcBorders>
              <w:top w:val="single" w:sz="18" w:space="0" w:color="000000"/>
              <w:left w:val="nil"/>
              <w:bottom w:val="single" w:sz="6" w:space="0" w:color="000000"/>
              <w:right w:val="nil"/>
            </w:tcBorders>
            <w:shd w:val="clear" w:color="auto" w:fill="D9D9D9"/>
            <w:vAlign w:val="center"/>
          </w:tcPr>
          <w:p w:rsidR="00F54D88" w:rsidRDefault="00825762">
            <w:pPr>
              <w:pStyle w:val="ECEappel"/>
            </w:pPr>
            <w:r>
              <w:t>APPEL n°2</w:t>
            </w:r>
          </w:p>
        </w:tc>
        <w:tc>
          <w:tcPr>
            <w:tcW w:w="1420" w:type="dxa"/>
            <w:tcBorders>
              <w:top w:val="single" w:sz="18" w:space="0" w:color="000000"/>
              <w:left w:val="nil"/>
              <w:bottom w:val="single" w:sz="6" w:space="0" w:color="000000"/>
              <w:right w:val="single" w:sz="18" w:space="0" w:color="000000"/>
            </w:tcBorders>
            <w:shd w:val="clear" w:color="auto" w:fill="D9D9D9"/>
            <w:vAlign w:val="center"/>
          </w:tcPr>
          <w:p w:rsidR="00F54D88" w:rsidRDefault="00F54D88">
            <w:pPr>
              <w:jc w:val="center"/>
              <w:rPr>
                <w:bCs/>
                <w:color w:val="auto"/>
                <w:szCs w:val="22"/>
              </w:rPr>
            </w:pPr>
          </w:p>
        </w:tc>
      </w:tr>
      <w:tr w:rsidR="00F54D88">
        <w:trPr>
          <w:jc w:val="center"/>
        </w:trPr>
        <w:tc>
          <w:tcPr>
            <w:tcW w:w="1417" w:type="dxa"/>
            <w:tcBorders>
              <w:top w:val="single" w:sz="6" w:space="0" w:color="000000"/>
              <w:left w:val="single" w:sz="18" w:space="0" w:color="000000"/>
              <w:bottom w:val="single" w:sz="18" w:space="0" w:color="000000"/>
              <w:right w:val="single" w:sz="6" w:space="0" w:color="000000"/>
            </w:tcBorders>
            <w:shd w:val="clear" w:color="auto" w:fill="auto"/>
            <w:vAlign w:val="center"/>
          </w:tcPr>
          <w:p w:rsidR="00F54D88" w:rsidRDefault="00825762">
            <w:pPr>
              <w:jc w:val="center"/>
              <w:rPr>
                <w:bCs/>
                <w:color w:val="auto"/>
                <w:sz w:val="96"/>
                <w:szCs w:val="96"/>
              </w:rPr>
            </w:pPr>
            <w:r>
              <w:rPr>
                <w:rFonts w:ascii="Wingdings" w:eastAsia="Wingdings" w:hAnsi="Wingdings" w:cs="Wingdings"/>
                <w:bCs/>
                <w:color w:val="auto"/>
                <w:sz w:val="96"/>
                <w:szCs w:val="96"/>
              </w:rPr>
              <w:t></w:t>
            </w:r>
          </w:p>
        </w:tc>
        <w:tc>
          <w:tcPr>
            <w:tcW w:w="6803" w:type="dxa"/>
            <w:tcBorders>
              <w:top w:val="single" w:sz="6" w:space="0" w:color="000000"/>
              <w:left w:val="single" w:sz="6" w:space="0" w:color="000000"/>
              <w:bottom w:val="single" w:sz="18" w:space="0" w:color="000000"/>
              <w:right w:val="single" w:sz="6" w:space="0" w:color="000000"/>
            </w:tcBorders>
            <w:shd w:val="clear" w:color="auto" w:fill="auto"/>
            <w:vAlign w:val="center"/>
          </w:tcPr>
          <w:p w:rsidR="00F54D88" w:rsidRDefault="00825762">
            <w:pPr>
              <w:pStyle w:val="ECEappel"/>
            </w:pPr>
            <w:r>
              <w:t>Appeler le professeur pour lui présenter la courbe obtenue</w:t>
            </w:r>
          </w:p>
          <w:p w:rsidR="00F54D88" w:rsidRDefault="00825762">
            <w:pPr>
              <w:pStyle w:val="ECEappel"/>
              <w:rPr>
                <w:bCs/>
                <w:szCs w:val="22"/>
              </w:rPr>
            </w:pPr>
            <w:r>
              <w:t>ou en cas de difficulté</w:t>
            </w:r>
          </w:p>
        </w:tc>
        <w:tc>
          <w:tcPr>
            <w:tcW w:w="1420" w:type="dxa"/>
            <w:tcBorders>
              <w:top w:val="single" w:sz="6" w:space="0" w:color="000000"/>
              <w:left w:val="single" w:sz="6" w:space="0" w:color="000000"/>
              <w:bottom w:val="single" w:sz="18" w:space="0" w:color="000000"/>
              <w:right w:val="single" w:sz="18" w:space="0" w:color="000000"/>
            </w:tcBorders>
            <w:shd w:val="clear" w:color="auto" w:fill="auto"/>
            <w:vAlign w:val="center"/>
          </w:tcPr>
          <w:p w:rsidR="00F54D88" w:rsidRDefault="00825762">
            <w:pPr>
              <w:jc w:val="center"/>
              <w:rPr>
                <w:bCs/>
                <w:color w:val="auto"/>
                <w:szCs w:val="22"/>
              </w:rPr>
            </w:pPr>
            <w:r>
              <w:rPr>
                <w:rFonts w:ascii="Wingdings" w:eastAsia="Wingdings" w:hAnsi="Wingdings" w:cs="Wingdings"/>
                <w:bCs/>
                <w:color w:val="auto"/>
                <w:sz w:val="96"/>
                <w:szCs w:val="96"/>
              </w:rPr>
              <w:t></w:t>
            </w:r>
          </w:p>
        </w:tc>
      </w:tr>
    </w:tbl>
    <w:p w:rsidR="00F54D88" w:rsidRDefault="00F54D88">
      <w:pPr>
        <w:pStyle w:val="ECEcorps"/>
      </w:pPr>
    </w:p>
    <w:p w:rsidR="00F54D88" w:rsidRDefault="00F54D88">
      <w:pPr>
        <w:pStyle w:val="ECEcorps"/>
        <w:rPr>
          <w:rFonts w:eastAsia="Arial Unicode MS"/>
        </w:rPr>
      </w:pPr>
    </w:p>
    <w:p w:rsidR="00F54D88" w:rsidRDefault="00F54D88">
      <w:pPr>
        <w:pStyle w:val="ECEcorps"/>
        <w:rPr>
          <w:rFonts w:eastAsia="Arial Unicode MS"/>
        </w:rPr>
      </w:pPr>
    </w:p>
    <w:p w:rsidR="00F54D88" w:rsidRDefault="00F54D88">
      <w:pPr>
        <w:pStyle w:val="ECEcorps"/>
        <w:rPr>
          <w:rFonts w:eastAsia="Arial Unicode MS"/>
        </w:rPr>
      </w:pPr>
    </w:p>
    <w:p w:rsidR="00F54D88" w:rsidRDefault="00825762">
      <w:pPr>
        <w:pStyle w:val="ECEpartie"/>
        <w:numPr>
          <w:ilvl w:val="0"/>
          <w:numId w:val="4"/>
        </w:numPr>
      </w:pPr>
      <w:bookmarkStart w:id="7" w:name="_Toc482638816"/>
      <w:bookmarkStart w:id="8" w:name="_Toc500182693"/>
      <w:r>
        <w:lastRenderedPageBreak/>
        <w:t>Variations de la concentration</w:t>
      </w:r>
      <w:r>
        <w:rPr>
          <w:rFonts w:eastAsia="Arial Unicode MS"/>
          <w:i/>
        </w:rPr>
        <w:t xml:space="preserve"> </w:t>
      </w:r>
      <w:proofErr w:type="spellStart"/>
      <w:r>
        <w:rPr>
          <w:rFonts w:eastAsia="Arial Unicode MS"/>
          <w:i/>
        </w:rPr>
        <w:t>c</w:t>
      </w:r>
      <w:r>
        <w:rPr>
          <w:rFonts w:eastAsia="Arial Unicode MS"/>
          <w:vertAlign w:val="subscript"/>
        </w:rPr>
        <w:t>ester</w:t>
      </w:r>
      <w:proofErr w:type="spellEnd"/>
      <w:r>
        <w:rPr>
          <w:rFonts w:eastAsia="Arial Unicode MS"/>
        </w:rPr>
        <w:t xml:space="preserve"> en </w:t>
      </w:r>
      <w:r>
        <w:t xml:space="preserve">fonction du temps </w:t>
      </w:r>
      <w:r>
        <w:rPr>
          <w:b w:val="0"/>
          <w:bCs/>
        </w:rPr>
        <w:t>(10 minutes conseillées)</w:t>
      </w:r>
      <w:bookmarkEnd w:id="7"/>
      <w:bookmarkEnd w:id="8"/>
    </w:p>
    <w:p w:rsidR="00F54D88" w:rsidRDefault="00F54D88">
      <w:pPr>
        <w:pStyle w:val="ECEcorps"/>
      </w:pPr>
    </w:p>
    <w:p w:rsidR="00F54D88" w:rsidRDefault="00825762">
      <w:pPr>
        <w:pStyle w:val="ECEcorps"/>
      </w:pPr>
      <w:r>
        <w:t xml:space="preserve">À partir de l’étude de la courbe </w:t>
      </w:r>
      <w:proofErr w:type="spellStart"/>
      <w:r>
        <w:rPr>
          <w:rFonts w:eastAsia="Arial Unicode MS"/>
          <w:i/>
        </w:rPr>
        <w:t>c</w:t>
      </w:r>
      <w:r>
        <w:rPr>
          <w:rFonts w:eastAsia="Arial Unicode MS"/>
          <w:vertAlign w:val="subscript"/>
        </w:rPr>
        <w:t>ester</w:t>
      </w:r>
      <w:proofErr w:type="spellEnd"/>
      <w:r>
        <w:rPr>
          <w:rFonts w:eastAsia="Arial Unicode MS"/>
          <w:i/>
        </w:rPr>
        <w:t> </w:t>
      </w:r>
      <w:r>
        <w:rPr>
          <w:rFonts w:eastAsia="Arial Unicode MS"/>
        </w:rPr>
        <w:t>= f(</w:t>
      </w:r>
      <w:r>
        <w:rPr>
          <w:rFonts w:eastAsia="Arial Unicode MS"/>
          <w:i/>
        </w:rPr>
        <w:t>t</w:t>
      </w:r>
      <w:r>
        <w:rPr>
          <w:rFonts w:eastAsia="Arial Unicode MS"/>
        </w:rPr>
        <w:t xml:space="preserve">) </w:t>
      </w:r>
      <w:r>
        <w:t xml:space="preserve">tracée, évaluer la vitesse volumique de disparition de l’éthanoate d’éthyle aux dates </w:t>
      </w:r>
      <w:r>
        <w:rPr>
          <w:i/>
        </w:rPr>
        <w:t>t</w:t>
      </w:r>
      <w:r>
        <w:t xml:space="preserve"> = 0 s et </w:t>
      </w:r>
      <w:r>
        <w:rPr>
          <w:i/>
        </w:rPr>
        <w:t>t </w:t>
      </w:r>
      <w:r>
        <w:t>= 10 min. Expliquer la démarche mise en œuvre.</w:t>
      </w:r>
    </w:p>
    <w:p w:rsidR="00F54D88" w:rsidRDefault="00825762">
      <w:pPr>
        <w:pStyle w:val="ECErponse"/>
      </w:pPr>
      <w:r>
        <w:t>…………………………………………………………………………………………………..……….………..………………..</w:t>
      </w:r>
    </w:p>
    <w:p w:rsidR="00F54D88" w:rsidRDefault="00825762">
      <w:pPr>
        <w:pStyle w:val="ECErponse"/>
      </w:pPr>
      <w:r>
        <w:t>…………………………………………………………………………………………………..……….………..………………..</w:t>
      </w:r>
    </w:p>
    <w:p w:rsidR="00F54D88" w:rsidRDefault="00825762">
      <w:pPr>
        <w:pStyle w:val="ECErponse"/>
      </w:pPr>
      <w:r>
        <w:t>…………………………………………………………………………………………………..……….………..………………..</w:t>
      </w:r>
    </w:p>
    <w:p w:rsidR="00F54D88" w:rsidRDefault="00825762">
      <w:pPr>
        <w:pStyle w:val="ECErponse"/>
      </w:pPr>
      <w:r>
        <w:t>…………………………………………………………………………………………………..……….………..………………..</w:t>
      </w:r>
    </w:p>
    <w:p w:rsidR="00F54D88" w:rsidRDefault="00825762">
      <w:pPr>
        <w:pStyle w:val="ECErponse"/>
      </w:pPr>
      <w:r>
        <w:t>…………………………………………………………………………………………………..……….………..………………..</w:t>
      </w:r>
    </w:p>
    <w:p w:rsidR="00F54D88" w:rsidRDefault="00825762">
      <w:pPr>
        <w:pStyle w:val="ECErponse"/>
      </w:pPr>
      <w:r>
        <w:t>…………………………………………………………………………………………………..……….………..………………..</w:t>
      </w:r>
    </w:p>
    <w:p w:rsidR="00F54D88" w:rsidRDefault="00F54D88">
      <w:pPr>
        <w:pStyle w:val="ECEcorps"/>
      </w:pPr>
    </w:p>
    <w:p w:rsidR="00F54D88" w:rsidRDefault="00F54D88">
      <w:pPr>
        <w:pStyle w:val="ECEcorps"/>
      </w:pPr>
    </w:p>
    <w:p w:rsidR="00F54D88" w:rsidRDefault="00825762">
      <w:pPr>
        <w:spacing w:line="240" w:lineRule="auto"/>
      </w:pPr>
      <w:r>
        <w:t xml:space="preserve">À partir de l’étude de la courbe </w:t>
      </w:r>
      <w:proofErr w:type="spellStart"/>
      <w:r w:rsidR="00CC36E4">
        <w:rPr>
          <w:rFonts w:eastAsia="Arial Unicode MS"/>
          <w:i/>
        </w:rPr>
        <w:t>c</w:t>
      </w:r>
      <w:r w:rsidR="00CC36E4">
        <w:rPr>
          <w:rFonts w:eastAsia="Arial Unicode MS"/>
          <w:vertAlign w:val="subscript"/>
        </w:rPr>
        <w:t>ester</w:t>
      </w:r>
      <w:proofErr w:type="spellEnd"/>
      <w:r w:rsidR="00CC36E4">
        <w:rPr>
          <w:rFonts w:eastAsia="Arial Unicode MS"/>
          <w:i/>
        </w:rPr>
        <w:t> </w:t>
      </w:r>
      <w:r w:rsidR="00CC36E4">
        <w:rPr>
          <w:rFonts w:eastAsia="Arial Unicode MS"/>
        </w:rPr>
        <w:t>= f(</w:t>
      </w:r>
      <w:r w:rsidR="00CC36E4">
        <w:rPr>
          <w:rFonts w:eastAsia="Arial Unicode MS"/>
          <w:i/>
        </w:rPr>
        <w:t>t</w:t>
      </w:r>
      <w:r w:rsidR="00CC36E4">
        <w:rPr>
          <w:rFonts w:eastAsia="Arial Unicode MS"/>
        </w:rPr>
        <w:t xml:space="preserve">) </w:t>
      </w:r>
      <w:r>
        <w:t>tracée, proposer une réponse à la question de départ : la réaction entre l’éthanoate d’éthyle et les ions hydroxyde est-elle suffisamment lente pour que l’éthanoate d’éthyle puisse être utilisé avant qu’il ne soit transformé pour une expérience qui dure une dizaine de minutes ?</w:t>
      </w:r>
    </w:p>
    <w:p w:rsidR="00F54D88" w:rsidRDefault="00825762">
      <w:pPr>
        <w:pStyle w:val="ECErponse"/>
      </w:pPr>
      <w:r>
        <w:t>…………………………………………………………………………………………………..……….………..………………..</w:t>
      </w:r>
    </w:p>
    <w:p w:rsidR="00F54D88" w:rsidRDefault="00825762">
      <w:pPr>
        <w:pStyle w:val="ECErponse"/>
      </w:pPr>
      <w:r>
        <w:t>…………………………………………………………………………………………………..……….………..………………..</w:t>
      </w:r>
    </w:p>
    <w:p w:rsidR="00F54D88" w:rsidRDefault="00825762">
      <w:pPr>
        <w:pStyle w:val="ECErponse"/>
      </w:pPr>
      <w:r>
        <w:t>…………………………………………………………………………………………………..……….………..………………..</w:t>
      </w:r>
    </w:p>
    <w:p w:rsidR="00F54D88" w:rsidRDefault="00825762">
      <w:pPr>
        <w:pStyle w:val="ECErponse"/>
      </w:pPr>
      <w:r>
        <w:t>…………………………………………………………………………………………………..……….………..………………..</w:t>
      </w:r>
    </w:p>
    <w:p w:rsidR="00F54D88" w:rsidRDefault="00825762">
      <w:pPr>
        <w:pStyle w:val="ECErponse"/>
      </w:pPr>
      <w:r>
        <w:t>…………………………………………………………………………………………………..……….………..………………..</w:t>
      </w:r>
    </w:p>
    <w:p w:rsidR="00F54D88" w:rsidRDefault="00825762">
      <w:pPr>
        <w:pStyle w:val="ECErponse"/>
      </w:pPr>
      <w:r>
        <w:t>…………………………………………………………………………………………………..……….………..………………..</w:t>
      </w:r>
    </w:p>
    <w:p w:rsidR="00F54D88" w:rsidRDefault="00F54D88">
      <w:pPr>
        <w:pStyle w:val="ECEcorps"/>
        <w:rPr>
          <w:b/>
        </w:rPr>
      </w:pPr>
    </w:p>
    <w:p w:rsidR="00F54D88" w:rsidRDefault="00F54D88">
      <w:pPr>
        <w:pStyle w:val="ECEcorps"/>
        <w:rPr>
          <w:b/>
        </w:rPr>
      </w:pPr>
    </w:p>
    <w:p w:rsidR="00F54D88" w:rsidRDefault="00825762">
      <w:pPr>
        <w:pStyle w:val="ECEcorps"/>
      </w:pPr>
      <w:bookmarkStart w:id="9" w:name="_Toc379291742"/>
      <w:bookmarkStart w:id="10" w:name="_Toc266361605"/>
      <w:bookmarkStart w:id="11" w:name="_Toc469923078"/>
      <w:r>
        <w:rPr>
          <w:b/>
        </w:rPr>
        <w:t>Défaire le montage et ranger la paillasse avant de quitter la salle.</w:t>
      </w:r>
      <w:bookmarkEnd w:id="9"/>
      <w:bookmarkEnd w:id="10"/>
      <w:bookmarkEnd w:id="11"/>
    </w:p>
    <w:sectPr w:rsidR="00F54D88">
      <w:headerReference w:type="default" r:id="rId9"/>
      <w:footerReference w:type="default" r:id="rId10"/>
      <w:pgSz w:w="11906" w:h="16838"/>
      <w:pgMar w:top="908" w:right="851" w:bottom="851" w:left="851" w:header="851" w:footer="567"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762" w:rsidRDefault="00825762">
      <w:pPr>
        <w:spacing w:line="240" w:lineRule="auto"/>
      </w:pPr>
      <w:r>
        <w:separator/>
      </w:r>
    </w:p>
  </w:endnote>
  <w:endnote w:type="continuationSeparator" w:id="0">
    <w:p w:rsidR="00825762" w:rsidRDefault="00825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3" w:usb1="08070000" w:usb2="00000010" w:usb3="00000000" w:csb0="00020001" w:csb1="00000000"/>
  </w:font>
  <w:font w:name="Mistral">
    <w:panose1 w:val="03090702030407020403"/>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88" w:rsidRDefault="00825762">
    <w:pPr>
      <w:pStyle w:val="ECEcorps"/>
      <w:jc w:val="right"/>
    </w:pPr>
    <w:r>
      <w:t xml:space="preserve">Page </w:t>
    </w:r>
    <w:r>
      <w:fldChar w:fldCharType="begin"/>
    </w:r>
    <w:r>
      <w:instrText>PAGE</w:instrText>
    </w:r>
    <w:r>
      <w:fldChar w:fldCharType="separate"/>
    </w:r>
    <w:r w:rsidR="009C41C8">
      <w:rPr>
        <w:noProof/>
      </w:rPr>
      <w:t>4</w:t>
    </w:r>
    <w:r>
      <w:fldChar w:fldCharType="end"/>
    </w:r>
    <w:r>
      <w:t xml:space="preserve"> sur </w:t>
    </w:r>
    <w:r>
      <w:fldChar w:fldCharType="begin"/>
    </w:r>
    <w:r>
      <w:instrText>NUMPAGES</w:instrText>
    </w:r>
    <w:r>
      <w:fldChar w:fldCharType="separate"/>
    </w:r>
    <w:r w:rsidR="009C41C8">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762" w:rsidRDefault="00825762">
      <w:pPr>
        <w:spacing w:line="240" w:lineRule="auto"/>
      </w:pPr>
      <w:r>
        <w:separator/>
      </w:r>
    </w:p>
  </w:footnote>
  <w:footnote w:type="continuationSeparator" w:id="0">
    <w:p w:rsidR="00825762" w:rsidRDefault="00825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88" w:rsidRDefault="00825762">
    <w:pPr>
      <w:pStyle w:val="ECEcorps"/>
      <w:tabs>
        <w:tab w:val="center" w:pos="851"/>
        <w:tab w:val="center" w:pos="5103"/>
        <w:tab w:val="center" w:pos="9498"/>
      </w:tabs>
      <w:rPr>
        <w:b/>
        <w:sz w:val="24"/>
        <w:szCs w:val="24"/>
      </w:rPr>
    </w:pPr>
    <w:r>
      <w:tab/>
      <w:t> </w:t>
    </w:r>
    <w:r>
      <w:tab/>
      <w:t xml:space="preserve">                                     </w:t>
    </w:r>
    <w:r>
      <w:rPr>
        <w:b/>
        <w:sz w:val="24"/>
        <w:szCs w:val="24"/>
      </w:rPr>
      <w:t xml:space="preserve">VITESSE DE DISPARITION D’UN ESTER                        </w:t>
    </w:r>
    <w:r>
      <w:rPr>
        <w:sz w:val="24"/>
        <w:szCs w:val="24"/>
      </w:rPr>
      <w:t>Session</w:t>
    </w:r>
  </w:p>
  <w:p w:rsidR="00F54D88" w:rsidRDefault="00825762">
    <w:pPr>
      <w:pStyle w:val="ECEcorps"/>
      <w:tabs>
        <w:tab w:val="center" w:pos="851"/>
        <w:tab w:val="center" w:pos="5103"/>
        <w:tab w:val="center" w:pos="9498"/>
      </w:tabs>
    </w:pPr>
    <w:r>
      <w:t xml:space="preserve">                                                                                   </w:t>
    </w:r>
    <w:r>
      <w:rPr>
        <w:b/>
        <w:sz w:val="24"/>
        <w:szCs w:val="24"/>
      </w:rPr>
      <w:t xml:space="preserve">(Version </w:t>
    </w:r>
    <w:proofErr w:type="gramStart"/>
    <w:r>
      <w:rPr>
        <w:b/>
        <w:sz w:val="24"/>
        <w:szCs w:val="24"/>
      </w:rPr>
      <w:t>A)</w:t>
    </w:r>
    <w:r>
      <w:t xml:space="preserve">   </w:t>
    </w:r>
    <w:proofErr w:type="gramEnd"/>
    <w:r>
      <w:t xml:space="preserve">                              </w:t>
    </w:r>
    <w:r w:rsidR="009C41C8">
      <w:t xml:space="preserve">                            2023</w:t>
    </w:r>
  </w:p>
  <w:p w:rsidR="00F54D88" w:rsidRDefault="00F54D88">
    <w:pPr>
      <w:pStyle w:val="ECEcorps"/>
      <w:tabs>
        <w:tab w:val="center" w:pos="851"/>
        <w:tab w:val="center" w:pos="5103"/>
        <w:tab w:val="center" w:pos="949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04D8D"/>
    <w:multiLevelType w:val="multilevel"/>
    <w:tmpl w:val="9F561134"/>
    <w:lvl w:ilvl="0">
      <w:start w:val="1"/>
      <w:numFmt w:val="upperRoman"/>
      <w:pStyle w:val="Titre1"/>
      <w:suff w:val="space"/>
      <w:lvlText w:val="%1."/>
      <w:lvlJc w:val="center"/>
      <w:pPr>
        <w:tabs>
          <w:tab w:val="num" w:pos="0"/>
        </w:tabs>
        <w:ind w:left="0" w:firstLine="0"/>
      </w:pPr>
    </w:lvl>
    <w:lvl w:ilvl="1">
      <w:start w:val="1"/>
      <w:numFmt w:val="decimal"/>
      <w:pStyle w:val="Titre2"/>
      <w:suff w:val="space"/>
      <w:lvlText w:val="%2."/>
      <w:lvlJc w:val="left"/>
      <w:pPr>
        <w:tabs>
          <w:tab w:val="num" w:pos="0"/>
        </w:tabs>
        <w:ind w:left="567" w:hanging="567"/>
      </w:pPr>
    </w:lvl>
    <w:lvl w:ilvl="2">
      <w:start w:val="1"/>
      <w:numFmt w:val="decimal"/>
      <w:pStyle w:val="Titre3"/>
      <w:suff w:val="space"/>
      <w:lvlText w:val="%2.%3."/>
      <w:lvlJc w:val="left"/>
      <w:pPr>
        <w:tabs>
          <w:tab w:val="num" w:pos="0"/>
        </w:tabs>
        <w:ind w:left="1418" w:hanging="850"/>
      </w:pPr>
    </w:lvl>
    <w:lvl w:ilvl="3">
      <w:start w:val="1"/>
      <w:numFmt w:val="decimal"/>
      <w:pStyle w:val="Titre4"/>
      <w:suff w:val="space"/>
      <w:lvlText w:val="%2.%3.%4."/>
      <w:lvlJc w:val="left"/>
      <w:pPr>
        <w:tabs>
          <w:tab w:val="num" w:pos="0"/>
        </w:tabs>
        <w:ind w:left="2211" w:hanging="1131"/>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7F13FA"/>
    <w:multiLevelType w:val="multilevel"/>
    <w:tmpl w:val="47062C90"/>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1068"/>
        </w:tabs>
        <w:ind w:left="1068" w:hanging="360"/>
      </w:pPr>
      <w:rPr>
        <w:rFonts w:ascii="Courier New" w:hAnsi="Courier New" w:cs="Courier New" w:hint="default"/>
      </w:rPr>
    </w:lvl>
    <w:lvl w:ilvl="2">
      <w:start w:val="1"/>
      <w:numFmt w:val="bullet"/>
      <w:lvlText w:val="o"/>
      <w:lvlJc w:val="left"/>
      <w:pPr>
        <w:tabs>
          <w:tab w:val="num" w:pos="0"/>
        </w:tabs>
        <w:ind w:left="1788" w:hanging="360"/>
      </w:pPr>
      <w:rPr>
        <w:rFonts w:ascii="Courier New" w:hAnsi="Courier New" w:cs="Courier New"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o"/>
      <w:lvlJc w:val="left"/>
      <w:pPr>
        <w:tabs>
          <w:tab w:val="num" w:pos="3228"/>
        </w:tabs>
        <w:ind w:left="3228" w:hanging="360"/>
      </w:pPr>
      <w:rPr>
        <w:rFonts w:ascii="Courier New" w:hAnsi="Courier New" w:cs="Courier New" w:hint="default"/>
      </w:rPr>
    </w:lvl>
    <w:lvl w:ilvl="5">
      <w:start w:val="1"/>
      <w:numFmt w:val="bullet"/>
      <w:lvlText w:val=""/>
      <w:lvlJc w:val="left"/>
      <w:pPr>
        <w:tabs>
          <w:tab w:val="num" w:pos="3948"/>
        </w:tabs>
        <w:ind w:left="3948" w:hanging="360"/>
      </w:pPr>
      <w:rPr>
        <w:rFonts w:ascii="Wingdings" w:hAnsi="Wingdings" w:cs="Wingdings" w:hint="default"/>
      </w:rPr>
    </w:lvl>
    <w:lvl w:ilvl="6">
      <w:start w:val="1"/>
      <w:numFmt w:val="bullet"/>
      <w:lvlText w:val=""/>
      <w:lvlJc w:val="left"/>
      <w:pPr>
        <w:tabs>
          <w:tab w:val="num" w:pos="4668"/>
        </w:tabs>
        <w:ind w:left="4668" w:hanging="360"/>
      </w:pPr>
      <w:rPr>
        <w:rFonts w:ascii="Symbol" w:hAnsi="Symbol" w:cs="Symbol" w:hint="default"/>
      </w:rPr>
    </w:lvl>
    <w:lvl w:ilvl="7">
      <w:start w:val="1"/>
      <w:numFmt w:val="bullet"/>
      <w:lvlText w:val="o"/>
      <w:lvlJc w:val="left"/>
      <w:pPr>
        <w:tabs>
          <w:tab w:val="num" w:pos="5388"/>
        </w:tabs>
        <w:ind w:left="5388" w:hanging="360"/>
      </w:pPr>
      <w:rPr>
        <w:rFonts w:ascii="Courier New" w:hAnsi="Courier New" w:cs="Courier New" w:hint="default"/>
      </w:rPr>
    </w:lvl>
    <w:lvl w:ilvl="8">
      <w:start w:val="1"/>
      <w:numFmt w:val="bullet"/>
      <w:lvlText w:val=""/>
      <w:lvlJc w:val="left"/>
      <w:pPr>
        <w:tabs>
          <w:tab w:val="num" w:pos="6108"/>
        </w:tabs>
        <w:ind w:left="6108" w:hanging="360"/>
      </w:pPr>
      <w:rPr>
        <w:rFonts w:ascii="Wingdings" w:hAnsi="Wingdings" w:cs="Wingdings" w:hint="default"/>
      </w:rPr>
    </w:lvl>
  </w:abstractNum>
  <w:abstractNum w:abstractNumId="2" w15:restartNumberingAfterBreak="0">
    <w:nsid w:val="79D078C3"/>
    <w:multiLevelType w:val="multilevel"/>
    <w:tmpl w:val="60169718"/>
    <w:lvl w:ilvl="0">
      <w:start w:val="1"/>
      <w:numFmt w:val="bullet"/>
      <w:lvlText w:val=""/>
      <w:lvlJc w:val="left"/>
      <w:pPr>
        <w:tabs>
          <w:tab w:val="num" w:pos="-360"/>
        </w:tabs>
        <w:ind w:left="1069" w:hanging="360"/>
      </w:pPr>
      <w:rPr>
        <w:rFonts w:ascii="Symbol" w:hAnsi="Symbol" w:cs="Symbol" w:hint="default"/>
      </w:rPr>
    </w:lvl>
    <w:lvl w:ilvl="1">
      <w:start w:val="1"/>
      <w:numFmt w:val="bullet"/>
      <w:lvlText w:val="o"/>
      <w:lvlJc w:val="left"/>
      <w:pPr>
        <w:tabs>
          <w:tab w:val="num" w:pos="-360"/>
        </w:tabs>
        <w:ind w:left="1789" w:hanging="360"/>
      </w:pPr>
      <w:rPr>
        <w:rFonts w:ascii="Courier New" w:hAnsi="Courier New" w:cs="Courier New" w:hint="default"/>
      </w:rPr>
    </w:lvl>
    <w:lvl w:ilvl="2">
      <w:start w:val="1"/>
      <w:numFmt w:val="bullet"/>
      <w:lvlText w:val=""/>
      <w:lvlJc w:val="left"/>
      <w:pPr>
        <w:tabs>
          <w:tab w:val="num" w:pos="-360"/>
        </w:tabs>
        <w:ind w:left="2509" w:hanging="360"/>
      </w:pPr>
      <w:rPr>
        <w:rFonts w:ascii="Wingdings" w:hAnsi="Wingdings" w:cs="Wingdings" w:hint="default"/>
      </w:rPr>
    </w:lvl>
    <w:lvl w:ilvl="3">
      <w:start w:val="1"/>
      <w:numFmt w:val="bullet"/>
      <w:lvlText w:val=""/>
      <w:lvlJc w:val="left"/>
      <w:pPr>
        <w:tabs>
          <w:tab w:val="num" w:pos="-360"/>
        </w:tabs>
        <w:ind w:left="3229" w:hanging="360"/>
      </w:pPr>
      <w:rPr>
        <w:rFonts w:ascii="Symbol" w:hAnsi="Symbol" w:cs="Symbol" w:hint="default"/>
      </w:rPr>
    </w:lvl>
    <w:lvl w:ilvl="4">
      <w:start w:val="1"/>
      <w:numFmt w:val="bullet"/>
      <w:lvlText w:val="o"/>
      <w:lvlJc w:val="left"/>
      <w:pPr>
        <w:tabs>
          <w:tab w:val="num" w:pos="-360"/>
        </w:tabs>
        <w:ind w:left="3949" w:hanging="360"/>
      </w:pPr>
      <w:rPr>
        <w:rFonts w:ascii="Courier New" w:hAnsi="Courier New" w:cs="Courier New" w:hint="default"/>
      </w:rPr>
    </w:lvl>
    <w:lvl w:ilvl="5">
      <w:start w:val="1"/>
      <w:numFmt w:val="bullet"/>
      <w:lvlText w:val=""/>
      <w:lvlJc w:val="left"/>
      <w:pPr>
        <w:tabs>
          <w:tab w:val="num" w:pos="-360"/>
        </w:tabs>
        <w:ind w:left="4669" w:hanging="360"/>
      </w:pPr>
      <w:rPr>
        <w:rFonts w:ascii="Wingdings" w:hAnsi="Wingdings" w:cs="Wingdings" w:hint="default"/>
      </w:rPr>
    </w:lvl>
    <w:lvl w:ilvl="6">
      <w:start w:val="1"/>
      <w:numFmt w:val="bullet"/>
      <w:lvlText w:val=""/>
      <w:lvlJc w:val="left"/>
      <w:pPr>
        <w:tabs>
          <w:tab w:val="num" w:pos="-360"/>
        </w:tabs>
        <w:ind w:left="5389" w:hanging="360"/>
      </w:pPr>
      <w:rPr>
        <w:rFonts w:ascii="Symbol" w:hAnsi="Symbol" w:cs="Symbol" w:hint="default"/>
      </w:rPr>
    </w:lvl>
    <w:lvl w:ilvl="7">
      <w:start w:val="1"/>
      <w:numFmt w:val="bullet"/>
      <w:lvlText w:val="o"/>
      <w:lvlJc w:val="left"/>
      <w:pPr>
        <w:tabs>
          <w:tab w:val="num" w:pos="-360"/>
        </w:tabs>
        <w:ind w:left="6109" w:hanging="360"/>
      </w:pPr>
      <w:rPr>
        <w:rFonts w:ascii="Courier New" w:hAnsi="Courier New" w:cs="Courier New" w:hint="default"/>
      </w:rPr>
    </w:lvl>
    <w:lvl w:ilvl="8">
      <w:start w:val="1"/>
      <w:numFmt w:val="bullet"/>
      <w:lvlText w:val=""/>
      <w:lvlJc w:val="left"/>
      <w:pPr>
        <w:tabs>
          <w:tab w:val="num" w:pos="-360"/>
        </w:tabs>
        <w:ind w:left="6829" w:hanging="360"/>
      </w:pPr>
      <w:rPr>
        <w:rFonts w:ascii="Wingdings" w:hAnsi="Wingdings" w:cs="Wingdings" w:hint="default"/>
      </w:rPr>
    </w:lvl>
  </w:abstractNum>
  <w:abstractNum w:abstractNumId="3" w15:restartNumberingAfterBreak="0">
    <w:nsid w:val="7A850C06"/>
    <w:multiLevelType w:val="multilevel"/>
    <w:tmpl w:val="ED88343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88"/>
    <w:rsid w:val="003D7C59"/>
    <w:rsid w:val="00513EC2"/>
    <w:rsid w:val="006822CD"/>
    <w:rsid w:val="006C0F16"/>
    <w:rsid w:val="00825762"/>
    <w:rsid w:val="00973ED9"/>
    <w:rsid w:val="009C41C8"/>
    <w:rsid w:val="00AC62E2"/>
    <w:rsid w:val="00B51087"/>
    <w:rsid w:val="00CC36E4"/>
    <w:rsid w:val="00DB09D5"/>
    <w:rsid w:val="00E63425"/>
    <w:rsid w:val="00F54D88"/>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FD3B"/>
  <w15:docId w15:val="{7EDA776D-2745-454E-AB0D-5CFE294D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qFormat/>
    <w:rsid w:val="00D9409B"/>
    <w:pPr>
      <w:numPr>
        <w:numId w:val="1"/>
      </w:numPr>
      <w:pBdr>
        <w:top w:val="single" w:sz="12" w:space="1" w:color="000000"/>
        <w:left w:val="single" w:sz="12" w:space="1" w:color="000000"/>
        <w:bottom w:val="single" w:sz="12" w:space="1" w:color="000000"/>
        <w:right w:val="single" w:sz="12" w:space="1" w:color="000000"/>
      </w:pBdr>
      <w:shd w:val="pct15" w:color="auto" w:fill="FFFFFF"/>
      <w:tabs>
        <w:tab w:val="left" w:pos="-1985"/>
        <w:tab w:val="left" w:pos="567"/>
      </w:tabs>
      <w:jc w:val="center"/>
      <w:outlineLvl w:val="0"/>
    </w:pPr>
    <w:rPr>
      <w:b/>
      <w:bCs/>
    </w:rPr>
  </w:style>
  <w:style w:type="paragraph" w:styleId="Titre2">
    <w:name w:val="heading 2"/>
    <w:basedOn w:val="Normal"/>
    <w:next w:val="Normal"/>
    <w:link w:val="Titre2Car"/>
    <w:qFormat/>
    <w:rsid w:val="00207C64"/>
    <w:pPr>
      <w:keepNext/>
      <w:numPr>
        <w:ilvl w:val="1"/>
        <w:numId w:val="1"/>
      </w:numPr>
      <w:outlineLvl w:val="1"/>
    </w:pPr>
    <w:rPr>
      <w:b/>
    </w:rPr>
  </w:style>
  <w:style w:type="paragraph" w:styleId="Titre3">
    <w:name w:val="heading 3"/>
    <w:basedOn w:val="Normal"/>
    <w:next w:val="Titre4"/>
    <w:qFormat/>
    <w:rsid w:val="00125FB0"/>
    <w:pPr>
      <w:keepNext/>
      <w:numPr>
        <w:ilvl w:val="2"/>
        <w:numId w:val="1"/>
      </w:numPr>
      <w:outlineLvl w:val="2"/>
    </w:pPr>
  </w:style>
  <w:style w:type="paragraph" w:styleId="Titre4">
    <w:name w:val="heading 4"/>
    <w:basedOn w:val="Normal"/>
    <w:next w:val="Normal"/>
    <w:autoRedefine/>
    <w:qFormat/>
    <w:rsid w:val="00354EBD"/>
    <w:pPr>
      <w:numPr>
        <w:ilvl w:val="3"/>
        <w:numId w:val="1"/>
      </w:numPr>
      <w:outlineLvl w:val="3"/>
    </w:pPr>
  </w:style>
  <w:style w:type="paragraph" w:styleId="Titre5">
    <w:name w:val="heading 5"/>
    <w:basedOn w:val="Normal"/>
    <w:next w:val="Normal"/>
    <w:qFormat/>
    <w:rsid w:val="001D6C11"/>
    <w:pPr>
      <w:keepNext/>
      <w:tabs>
        <w:tab w:val="left" w:pos="-1985"/>
      </w:tabs>
      <w:outlineLvl w:val="4"/>
    </w:pPr>
    <w:rPr>
      <w:rFonts w:ascii="Garamond" w:hAnsi="Garamond"/>
      <w:b/>
      <w:bCs/>
    </w:rPr>
  </w:style>
  <w:style w:type="paragraph" w:styleId="Titre6">
    <w:name w:val="heading 6"/>
    <w:basedOn w:val="Normal"/>
    <w:next w:val="Normal"/>
    <w:qFormat/>
    <w:rsid w:val="001D6C11"/>
    <w:pPr>
      <w:keepNext/>
      <w:ind w:right="-2472"/>
      <w:outlineLvl w:val="5"/>
    </w:pPr>
    <w:rPr>
      <w:i/>
      <w:color w:val="FF0000"/>
    </w:rPr>
  </w:style>
  <w:style w:type="paragraph" w:styleId="Titre7">
    <w:name w:val="heading 7"/>
    <w:basedOn w:val="Normal"/>
    <w:next w:val="Normal"/>
    <w:qFormat/>
    <w:rsid w:val="001D6C11"/>
    <w:pPr>
      <w:keepNext/>
      <w:tabs>
        <w:tab w:val="left" w:pos="-1985"/>
      </w:tabs>
      <w:jc w:val="center"/>
      <w:outlineLvl w:val="6"/>
    </w:pPr>
    <w:rPr>
      <w:b/>
      <w:bCs/>
      <w:sz w:val="28"/>
      <w:szCs w:val="28"/>
    </w:rPr>
  </w:style>
  <w:style w:type="paragraph" w:styleId="Titre8">
    <w:name w:val="heading 8"/>
    <w:basedOn w:val="Normal"/>
    <w:next w:val="Normal"/>
    <w:qFormat/>
    <w:rsid w:val="001D6C11"/>
    <w:pPr>
      <w:keepNext/>
      <w:tabs>
        <w:tab w:val="left" w:pos="-1985"/>
      </w:tabs>
      <w:ind w:left="-567" w:right="-483"/>
      <w:outlineLvl w:val="7"/>
    </w:pPr>
    <w:rPr>
      <w:b/>
      <w:bCs/>
      <w:sz w:val="28"/>
      <w:szCs w:val="28"/>
    </w:rPr>
  </w:style>
  <w:style w:type="paragraph" w:styleId="Titre9">
    <w:name w:val="heading 9"/>
    <w:basedOn w:val="Normal"/>
    <w:next w:val="Normal"/>
    <w:qFormat/>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qFormat/>
    <w:rsid w:val="001D6C11"/>
    <w:rPr>
      <w:sz w:val="16"/>
      <w:szCs w:val="16"/>
    </w:rPr>
  </w:style>
  <w:style w:type="character" w:customStyle="1" w:styleId="Titre2Car">
    <w:name w:val="Titre 2 Car"/>
    <w:link w:val="Titre2"/>
    <w:qFormat/>
    <w:rsid w:val="00BF76AC"/>
    <w:rPr>
      <w:rFonts w:ascii="Arial" w:hAnsi="Arial" w:cs="Arial"/>
      <w:b/>
      <w:color w:val="000000"/>
    </w:rPr>
  </w:style>
  <w:style w:type="character" w:styleId="Textedelespacerserv">
    <w:name w:val="Placeholder Text"/>
    <w:basedOn w:val="Policepardfaut"/>
    <w:uiPriority w:val="99"/>
    <w:semiHidden/>
    <w:qFormat/>
    <w:rsid w:val="00A932C6"/>
    <w:rPr>
      <w:color w:val="808080"/>
    </w:rPr>
  </w:style>
  <w:style w:type="paragraph" w:styleId="Titre">
    <w:name w:val="Title"/>
    <w:basedOn w:val="Normal"/>
    <w:next w:val="Corpsdetexte"/>
    <w:qFormat/>
    <w:pPr>
      <w:keepNext/>
      <w:spacing w:before="240" w:after="120"/>
    </w:pPr>
    <w:rPr>
      <w:rFonts w:ascii="Times New Roman" w:eastAsia="Microsoft YaHei" w:hAnsi="Times New Roman"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ascii="Times New Roman" w:hAnsi="Times New Roman" w:cs="Lucida Sans"/>
    </w:rPr>
  </w:style>
  <w:style w:type="paragraph" w:styleId="Lgende">
    <w:name w:val="caption"/>
    <w:basedOn w:val="Normal"/>
    <w:qFormat/>
    <w:pPr>
      <w:suppressLineNumbers/>
      <w:spacing w:before="120" w:after="120"/>
    </w:pPr>
    <w:rPr>
      <w:rFonts w:ascii="Times New Roman" w:hAnsi="Times New Roman" w:cs="Lucida Sans"/>
      <w:i/>
      <w:iCs/>
      <w:sz w:val="24"/>
      <w:szCs w:val="24"/>
    </w:rPr>
  </w:style>
  <w:style w:type="paragraph" w:customStyle="1" w:styleId="Index">
    <w:name w:val="Index"/>
    <w:basedOn w:val="Normal"/>
    <w:qFormat/>
    <w:pPr>
      <w:suppressLineNumbers/>
    </w:pPr>
    <w:rPr>
      <w:rFonts w:ascii="Times New Roman" w:hAnsi="Times New Roman" w:cs="Lucida Sans"/>
    </w:rPr>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jc w:val="center"/>
    </w:pPr>
    <w:rPr>
      <w:rFonts w:eastAsia="Arial Unicode MS"/>
      <w:b/>
    </w:rPr>
  </w:style>
  <w:style w:type="paragraph" w:styleId="Retraitnormal">
    <w:name w:val="Normal Indent"/>
    <w:basedOn w:val="Normal"/>
    <w:qFormat/>
    <w:rsid w:val="001D6C11"/>
    <w:pPr>
      <w:tabs>
        <w:tab w:val="left" w:pos="-1985"/>
      </w:tabs>
      <w:ind w:left="708"/>
    </w:pPr>
  </w:style>
  <w:style w:type="paragraph" w:customStyle="1" w:styleId="En-tteetpieddepage">
    <w:name w:val="En-tête et pied de page"/>
    <w:basedOn w:val="Normal"/>
    <w:qFormat/>
  </w:style>
  <w:style w:type="paragraph" w:styleId="Pieddepage">
    <w:name w:val="footer"/>
    <w:basedOn w:val="Normal"/>
    <w:rsid w:val="001D6C11"/>
    <w:pPr>
      <w:tabs>
        <w:tab w:val="left" w:pos="-1985"/>
        <w:tab w:val="center" w:pos="4536"/>
        <w:tab w:val="right" w:pos="9072"/>
      </w:tabs>
    </w:pPr>
    <w:rPr>
      <w:sz w:val="22"/>
      <w:szCs w:val="22"/>
    </w:rPr>
  </w:style>
  <w:style w:type="paragraph" w:customStyle="1" w:styleId="remarque">
    <w:name w:val="remarque"/>
    <w:basedOn w:val="Normal"/>
    <w:qFormat/>
    <w:rsid w:val="001D6C11"/>
    <w:pPr>
      <w:tabs>
        <w:tab w:val="left" w:pos="-1985"/>
      </w:tabs>
    </w:pPr>
    <w:rPr>
      <w:b/>
      <w:bCs/>
    </w:rPr>
  </w:style>
  <w:style w:type="paragraph" w:styleId="Retraitcorpsdetexte">
    <w:name w:val="Body Text Indent"/>
    <w:basedOn w:val="Normal"/>
    <w:rsid w:val="001D6C11"/>
    <w:pPr>
      <w:tabs>
        <w:tab w:val="left" w:pos="-1985"/>
      </w:tabs>
      <w:ind w:firstLine="426"/>
    </w:pPr>
    <w:rPr>
      <w:sz w:val="22"/>
      <w:szCs w:val="22"/>
    </w:rPr>
  </w:style>
  <w:style w:type="paragraph" w:styleId="En-tte">
    <w:name w:val="header"/>
    <w:basedOn w:val="Normal"/>
    <w:rsid w:val="001D6C11"/>
    <w:pPr>
      <w:tabs>
        <w:tab w:val="left" w:pos="-1985"/>
        <w:tab w:val="center" w:pos="4536"/>
        <w:tab w:val="right" w:pos="9072"/>
      </w:tabs>
    </w:pPr>
  </w:style>
  <w:style w:type="paragraph" w:styleId="Notedebasdepage">
    <w:name w:val="footnote text"/>
    <w:basedOn w:val="Normal"/>
    <w:semiHidden/>
    <w:rsid w:val="001D6C11"/>
  </w:style>
  <w:style w:type="paragraph" w:styleId="Sous-titre">
    <w:name w:val="Subtitle"/>
    <w:basedOn w:val="Normal"/>
    <w:qFormat/>
    <w:rsid w:val="001D6C11"/>
    <w:pPr>
      <w:jc w:val="center"/>
    </w:pPr>
    <w:rPr>
      <w:b/>
      <w:i/>
      <w:sz w:val="28"/>
    </w:rPr>
  </w:style>
  <w:style w:type="paragraph" w:styleId="Commentaire">
    <w:name w:val="annotation text"/>
    <w:basedOn w:val="Normal"/>
    <w:semiHidden/>
    <w:qFormat/>
    <w:rsid w:val="001D6C11"/>
  </w:style>
  <w:style w:type="paragraph" w:styleId="Objetducommentaire">
    <w:name w:val="annotation subject"/>
    <w:basedOn w:val="Commentaire"/>
    <w:next w:val="Commentaire"/>
    <w:semiHidden/>
    <w:qFormat/>
    <w:rsid w:val="001D6C11"/>
    <w:rPr>
      <w:b/>
      <w:bCs/>
    </w:rPr>
  </w:style>
  <w:style w:type="paragraph" w:styleId="Textedebulles">
    <w:name w:val="Balloon Text"/>
    <w:basedOn w:val="Normal"/>
    <w:qFormat/>
    <w:rsid w:val="001D6C11"/>
    <w:rPr>
      <w:rFonts w:ascii="Tahoma" w:hAnsi="Tahoma" w:cs="Tahoma"/>
      <w:sz w:val="16"/>
      <w:szCs w:val="16"/>
    </w:rPr>
  </w:style>
  <w:style w:type="paragraph" w:styleId="TM1">
    <w:name w:val="toc 1"/>
    <w:next w:val="Normal"/>
    <w:uiPriority w:val="39"/>
    <w:qFormat/>
    <w:rsid w:val="00CA6FD0"/>
    <w:pPr>
      <w:tabs>
        <w:tab w:val="left" w:pos="284"/>
        <w:tab w:val="right" w:leader="dot" w:pos="9628"/>
      </w:tabs>
    </w:pPr>
  </w:style>
  <w:style w:type="paragraph" w:styleId="TM2">
    <w:name w:val="toc 2"/>
    <w:basedOn w:val="Normal"/>
    <w:next w:val="Normal"/>
    <w:uiPriority w:val="39"/>
    <w:unhideWhenUsed/>
    <w:qFormat/>
    <w:rsid w:val="00910B6F"/>
    <w:pPr>
      <w:tabs>
        <w:tab w:val="right" w:leader="dot" w:pos="9628"/>
      </w:tabs>
      <w:spacing w:after="100" w:line="276" w:lineRule="auto"/>
      <w:ind w:left="221"/>
    </w:pPr>
    <w:rPr>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qFormat/>
    <w:rsid w:val="00B97EB7"/>
    <w:pPr>
      <w:shd w:val="clear" w:color="auto" w:fill="EEECE1"/>
      <w:jc w:val="center"/>
    </w:pPr>
    <w:rPr>
      <w:rFonts w:cs="Times New Roman"/>
      <w:b/>
      <w:bCs/>
    </w:rPr>
  </w:style>
  <w:style w:type="paragraph" w:customStyle="1" w:styleId="Default">
    <w:name w:val="Default"/>
    <w:uiPriority w:val="99"/>
    <w:qFormat/>
    <w:rsid w:val="00BF76AC"/>
    <w:rPr>
      <w:rFonts w:ascii="Calibri" w:eastAsia="MS ??" w:hAnsi="Calibri" w:cs="Calibri"/>
      <w:color w:val="000000"/>
      <w:sz w:val="24"/>
      <w:szCs w:val="24"/>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rPr>
      <w:b/>
      <w:u w:val="single"/>
    </w:rPr>
  </w:style>
  <w:style w:type="paragraph" w:customStyle="1" w:styleId="ECEfiche">
    <w:name w:val="ECEfiche"/>
    <w:basedOn w:val="Titre1"/>
    <w:next w:val="ECEcorps"/>
    <w:qFormat/>
    <w:rsid w:val="00A12834"/>
    <w:pPr>
      <w:numPr>
        <w:numId w:val="0"/>
      </w:numPr>
      <w:shd w:val="clear" w:color="auto" w:fill="D8D8D8"/>
    </w:pPr>
    <w:rPr>
      <w:b w:val="0"/>
    </w:rPr>
  </w:style>
  <w:style w:type="paragraph" w:customStyle="1" w:styleId="ECErponse">
    <w:name w:val="ECEréponse"/>
    <w:basedOn w:val="ECEcorps"/>
    <w:qFormat/>
    <w:rsid w:val="00C22A4C"/>
    <w:pPr>
      <w:spacing w:before="240" w:line="240" w:lineRule="auto"/>
    </w:pPr>
    <w:rPr>
      <w:bCs/>
      <w:szCs w:val="22"/>
    </w:rPr>
  </w:style>
  <w:style w:type="paragraph" w:customStyle="1" w:styleId="ECEpartie">
    <w:name w:val="ECEpartie"/>
    <w:basedOn w:val="ECEcorps"/>
    <w:next w:val="ECEcorps"/>
    <w:qFormat/>
    <w:rsid w:val="00452138"/>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000000"/>
        <w:left w:val="single" w:sz="12" w:space="4" w:color="000000"/>
        <w:bottom w:val="single" w:sz="12" w:space="1" w:color="000000"/>
        <w:right w:val="single" w:sz="12" w:space="4" w:color="000000"/>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rPr>
      <w:rFonts w:eastAsia="Arial Unicode MS"/>
      <w:bCs/>
      <w:iCs/>
    </w:rPr>
  </w:style>
  <w:style w:type="paragraph" w:customStyle="1" w:styleId="ECEpuce2">
    <w:name w:val="ECEpuce2"/>
    <w:basedOn w:val="ECEcorps"/>
    <w:qFormat/>
    <w:rsid w:val="0060508C"/>
    <w:p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table" w:styleId="Grilledutableau">
    <w:name w:val="Table Grid"/>
    <w:basedOn w:val="TableauNormal"/>
    <w:rsid w:val="003A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42DC-5F74-4E07-B208-EDB42020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1013</Words>
  <Characters>5576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ECE</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c:title>
  <dc:subject/>
  <dc:description/>
  <cp:lastPrinted>2020-04-21T07:46:00Z</cp:lastPrinted>
  <dcterms:created xsi:type="dcterms:W3CDTF">2020-05-04T13:04:00Z</dcterms:created>
  <dcterms:modified xsi:type="dcterms:W3CDTF">2022-12-06T13:23:00Z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Rectorat de Versailles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